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line="600" w:lineRule="atLeast"/>
        <w:jc w:val="center"/>
        <w:outlineLvl w:val="0"/>
        <w:rPr>
          <w:rFonts w:ascii="微软雅黑" w:hAnsi="微软雅黑" w:eastAsia="微软雅黑" w:cs="宋体"/>
          <w:b/>
          <w:bCs/>
          <w:color w:val="333333"/>
          <w:kern w:val="36"/>
          <w:sz w:val="33"/>
          <w:szCs w:val="33"/>
        </w:rPr>
      </w:pPr>
      <w:bookmarkStart w:id="0" w:name="_GoBack"/>
      <w:bookmarkEnd w:id="0"/>
      <w:r>
        <w:rPr>
          <w:rFonts w:hint="eastAsia" w:ascii="微软雅黑" w:hAnsi="微软雅黑" w:eastAsia="微软雅黑" w:cs="宋体"/>
          <w:b/>
          <w:bCs/>
          <w:color w:val="333333"/>
          <w:kern w:val="36"/>
          <w:sz w:val="33"/>
          <w:szCs w:val="33"/>
        </w:rPr>
        <w:t>台泥企业团（新台泥）储备干部招聘简章</w:t>
      </w:r>
    </w:p>
    <w:p>
      <w:pPr>
        <w:widowControl/>
        <w:shd w:val="clear" w:color="auto" w:fill="FFFFFF"/>
        <w:ind w:left="720"/>
        <w:jc w:val="left"/>
        <w:textAlignment w:val="center"/>
        <w:rPr>
          <w:rFonts w:ascii="Verdana" w:hAnsi="Verdana" w:eastAsia="宋体" w:cs="宋体"/>
          <w:color w:val="333333"/>
          <w:kern w:val="0"/>
          <w:sz w:val="18"/>
          <w:szCs w:val="18"/>
        </w:rPr>
      </w:pPr>
    </w:p>
    <w:p>
      <w:pPr>
        <w:widowControl/>
        <w:numPr>
          <w:ilvl w:val="0"/>
          <w:numId w:val="1"/>
        </w:numPr>
        <w:shd w:val="clear" w:color="auto" w:fill="FFFFFF"/>
        <w:spacing w:line="330" w:lineRule="atLeast"/>
        <w:ind w:left="0"/>
        <w:jc w:val="left"/>
        <w:rPr>
          <w:rFonts w:ascii="Verdana" w:hAnsi="Verdana" w:eastAsia="宋体" w:cs="宋体"/>
          <w:kern w:val="0"/>
          <w:szCs w:val="21"/>
        </w:rPr>
      </w:pPr>
      <w:r>
        <w:rPr>
          <w:rFonts w:ascii="Verdana" w:hAnsi="Verdana" w:eastAsia="宋体" w:cs="宋体"/>
          <w:kern w:val="0"/>
          <w:szCs w:val="21"/>
        </w:rPr>
        <w:t>单位行业：</w:t>
      </w:r>
      <w:r>
        <w:rPr>
          <w:rFonts w:ascii="Verdana" w:hAnsi="Verdana" w:eastAsia="宋体" w:cs="宋体"/>
          <w:kern w:val="0"/>
          <w:szCs w:val="21"/>
        </w:rPr>
        <w:t>制造业</w:t>
      </w:r>
    </w:p>
    <w:p>
      <w:pPr>
        <w:widowControl/>
        <w:numPr>
          <w:ilvl w:val="0"/>
          <w:numId w:val="1"/>
        </w:numPr>
        <w:shd w:val="clear" w:color="auto" w:fill="FFFFFF"/>
        <w:spacing w:line="330" w:lineRule="atLeast"/>
        <w:ind w:left="0"/>
        <w:jc w:val="left"/>
        <w:rPr>
          <w:rFonts w:ascii="Verdana" w:hAnsi="Verdana" w:eastAsia="宋体" w:cs="宋体"/>
          <w:kern w:val="0"/>
          <w:szCs w:val="21"/>
        </w:rPr>
      </w:pPr>
      <w:r>
        <w:rPr>
          <w:rFonts w:ascii="Verdana" w:hAnsi="Verdana" w:eastAsia="宋体" w:cs="宋体"/>
          <w:kern w:val="0"/>
          <w:szCs w:val="21"/>
        </w:rPr>
        <w:t>单位规模：</w:t>
      </w:r>
      <w:r>
        <w:rPr>
          <w:rFonts w:ascii="Verdana" w:hAnsi="Verdana" w:eastAsia="宋体" w:cs="宋体"/>
          <w:kern w:val="0"/>
          <w:szCs w:val="21"/>
        </w:rPr>
        <w:t>500-1000人</w:t>
      </w:r>
    </w:p>
    <w:p>
      <w:pPr>
        <w:widowControl/>
        <w:numPr>
          <w:ilvl w:val="0"/>
          <w:numId w:val="2"/>
        </w:numPr>
        <w:shd w:val="clear" w:color="auto" w:fill="FFFFFF"/>
        <w:spacing w:line="330" w:lineRule="atLeast"/>
        <w:ind w:left="0"/>
        <w:jc w:val="left"/>
        <w:rPr>
          <w:rFonts w:ascii="Verdana" w:hAnsi="Verdana" w:eastAsia="宋体" w:cs="宋体"/>
          <w:kern w:val="0"/>
          <w:szCs w:val="21"/>
        </w:rPr>
      </w:pPr>
      <w:r>
        <w:rPr>
          <w:rFonts w:ascii="Verdana" w:hAnsi="Verdana" w:eastAsia="宋体" w:cs="宋体"/>
          <w:kern w:val="0"/>
          <w:szCs w:val="21"/>
        </w:rPr>
        <w:t>宣讲时间：</w:t>
      </w:r>
      <w:r>
        <w:rPr>
          <w:rFonts w:ascii="Verdana" w:hAnsi="Verdana" w:eastAsia="宋体" w:cs="宋体"/>
          <w:kern w:val="0"/>
          <w:szCs w:val="21"/>
        </w:rPr>
        <w:t>2019-11-04 14:30-17:00(周一)</w:t>
      </w:r>
    </w:p>
    <w:p>
      <w:pPr>
        <w:widowControl/>
        <w:numPr>
          <w:ilvl w:val="0"/>
          <w:numId w:val="2"/>
        </w:numPr>
        <w:shd w:val="clear" w:color="auto" w:fill="FFFFFF"/>
        <w:spacing w:line="330" w:lineRule="atLeast"/>
        <w:ind w:left="0"/>
        <w:jc w:val="left"/>
        <w:rPr>
          <w:rFonts w:ascii="Verdana" w:hAnsi="Verdana" w:eastAsia="宋体" w:cs="宋体"/>
          <w:kern w:val="0"/>
          <w:szCs w:val="21"/>
        </w:rPr>
      </w:pPr>
      <w:r>
        <w:rPr>
          <w:rFonts w:ascii="Verdana" w:hAnsi="Verdana" w:eastAsia="宋体" w:cs="宋体"/>
          <w:kern w:val="0"/>
          <w:szCs w:val="21"/>
        </w:rPr>
        <w:t>宣讲学校：</w:t>
      </w:r>
      <w:r>
        <w:rPr>
          <w:rFonts w:ascii="Verdana" w:hAnsi="Verdana" w:eastAsia="宋体" w:cs="宋体"/>
          <w:kern w:val="0"/>
          <w:szCs w:val="21"/>
        </w:rPr>
        <w:t>吉首大学</w:t>
      </w:r>
    </w:p>
    <w:p>
      <w:pPr>
        <w:widowControl/>
        <w:numPr>
          <w:ilvl w:val="0"/>
          <w:numId w:val="2"/>
        </w:numPr>
        <w:shd w:val="clear" w:color="auto" w:fill="FFFFFF"/>
        <w:spacing w:line="330" w:lineRule="atLeast"/>
        <w:ind w:left="0"/>
        <w:jc w:val="left"/>
        <w:rPr>
          <w:rFonts w:ascii="Verdana" w:hAnsi="Verdana" w:eastAsia="宋体" w:cs="宋体"/>
          <w:kern w:val="0"/>
          <w:szCs w:val="21"/>
        </w:rPr>
      </w:pPr>
      <w:r>
        <w:rPr>
          <w:rFonts w:ascii="Verdana" w:hAnsi="Verdana" w:eastAsia="宋体" w:cs="宋体"/>
          <w:kern w:val="0"/>
          <w:szCs w:val="21"/>
        </w:rPr>
        <w:t>宣讲城市：</w:t>
      </w:r>
      <w:r>
        <w:rPr>
          <w:rFonts w:ascii="Verdana" w:hAnsi="Verdana" w:eastAsia="宋体" w:cs="宋体"/>
          <w:kern w:val="0"/>
          <w:szCs w:val="21"/>
        </w:rPr>
        <w:t>湖南省 - 湘西土家族苗族自治州</w:t>
      </w:r>
    </w:p>
    <w:p>
      <w:pPr>
        <w:widowControl/>
        <w:numPr>
          <w:ilvl w:val="0"/>
          <w:numId w:val="2"/>
        </w:numPr>
        <w:shd w:val="clear" w:color="auto" w:fill="FFFFFF"/>
        <w:spacing w:line="330" w:lineRule="atLeast"/>
        <w:jc w:val="left"/>
        <w:rPr>
          <w:rFonts w:ascii="Verdana" w:hAnsi="Verdana" w:eastAsia="宋体" w:cs="宋体"/>
          <w:kern w:val="0"/>
          <w:szCs w:val="21"/>
        </w:rPr>
      </w:pPr>
      <w:r>
        <w:rPr>
          <w:rFonts w:ascii="Verdana" w:hAnsi="Verdana" w:eastAsia="宋体" w:cs="宋体"/>
          <w:kern w:val="0"/>
          <w:szCs w:val="21"/>
        </w:rPr>
        <w:t>单位性质：</w:t>
      </w:r>
      <w:r>
        <w:rPr>
          <w:rFonts w:ascii="Verdana" w:hAnsi="Verdana" w:eastAsia="宋体" w:cs="宋体"/>
          <w:kern w:val="0"/>
          <w:szCs w:val="21"/>
        </w:rPr>
        <w:t>三资企业</w:t>
      </w:r>
    </w:p>
    <w:p>
      <w:pPr>
        <w:widowControl/>
        <w:numPr>
          <w:ilvl w:val="0"/>
          <w:numId w:val="2"/>
        </w:numPr>
        <w:shd w:val="clear" w:color="auto" w:fill="FFFFFF"/>
        <w:spacing w:line="330" w:lineRule="atLeast"/>
        <w:ind w:left="0"/>
        <w:jc w:val="left"/>
        <w:rPr>
          <w:rFonts w:ascii="Verdana" w:hAnsi="Verdana" w:eastAsia="宋体" w:cs="宋体"/>
          <w:kern w:val="0"/>
          <w:szCs w:val="21"/>
        </w:rPr>
      </w:pPr>
      <w:r>
        <w:rPr>
          <w:rFonts w:ascii="Verdana" w:hAnsi="Verdana" w:eastAsia="宋体" w:cs="宋体"/>
          <w:kern w:val="0"/>
          <w:szCs w:val="21"/>
        </w:rPr>
        <w:t>宣讲地址：</w:t>
      </w:r>
      <w:r>
        <w:rPr>
          <w:rFonts w:ascii="Verdana" w:hAnsi="Verdana" w:eastAsia="宋体" w:cs="宋体"/>
          <w:kern w:val="0"/>
          <w:szCs w:val="21"/>
        </w:rPr>
        <w:t>吉首大学创业园308室</w:t>
      </w:r>
    </w:p>
    <w:p>
      <w:pPr>
        <w:widowControl/>
        <w:numPr>
          <w:ilvl w:val="0"/>
          <w:numId w:val="2"/>
        </w:numPr>
        <w:shd w:val="clear" w:color="auto" w:fill="FFFFFF"/>
        <w:spacing w:line="330" w:lineRule="atLeast"/>
        <w:ind w:left="0"/>
        <w:jc w:val="left"/>
        <w:rPr>
          <w:rFonts w:ascii="Verdana" w:hAnsi="Verdana" w:eastAsia="宋体" w:cs="宋体"/>
          <w:kern w:val="0"/>
          <w:szCs w:val="21"/>
        </w:rPr>
      </w:pPr>
      <w:r>
        <w:rPr>
          <w:rFonts w:ascii="Verdana" w:hAnsi="Verdana" w:eastAsia="宋体" w:cs="宋体"/>
          <w:kern w:val="0"/>
          <w:szCs w:val="21"/>
        </w:rPr>
        <w:t>简历投递邮箱：</w:t>
      </w:r>
      <w:r>
        <w:rPr>
          <w:rFonts w:ascii="Verdana" w:hAnsi="Verdana" w:eastAsia="宋体" w:cs="宋体"/>
          <w:kern w:val="0"/>
          <w:szCs w:val="21"/>
        </w:rPr>
        <w:t>42677428@qq.com</w:t>
      </w:r>
    </w:p>
    <w:p>
      <w:pPr>
        <w:widowControl/>
        <w:numPr>
          <w:ilvl w:val="0"/>
          <w:numId w:val="2"/>
        </w:numPr>
        <w:shd w:val="clear" w:color="auto" w:fill="FFFFFF"/>
        <w:spacing w:line="330" w:lineRule="atLeast"/>
        <w:ind w:left="0"/>
        <w:jc w:val="left"/>
        <w:rPr>
          <w:rFonts w:hint="eastAsia" w:ascii="Verdana" w:hAnsi="Verdana" w:eastAsia="宋体" w:cs="宋体"/>
          <w:b/>
          <w:color w:val="AAAAAA"/>
          <w:kern w:val="0"/>
          <w:szCs w:val="21"/>
        </w:rPr>
      </w:pPr>
      <w:r>
        <w:rPr>
          <w:rFonts w:ascii="Verdana" w:hAnsi="Verdana" w:eastAsia="宋体" w:cs="宋体"/>
          <w:kern w:val="0"/>
          <w:szCs w:val="21"/>
        </w:rPr>
        <w:t>招聘部门电话</w:t>
      </w:r>
      <w:r>
        <w:rPr>
          <w:rFonts w:ascii="Verdana" w:hAnsi="Verdana" w:eastAsia="宋体" w:cs="宋体"/>
          <w:color w:val="AAAAAA"/>
          <w:kern w:val="0"/>
          <w:szCs w:val="21"/>
        </w:rPr>
        <w:t>：</w:t>
      </w:r>
      <w:r>
        <w:rPr>
          <w:rFonts w:ascii="Verdana" w:hAnsi="Verdana" w:eastAsia="宋体" w:cs="宋体"/>
          <w:b/>
          <w:color w:val="666666"/>
          <w:kern w:val="0"/>
          <w:szCs w:val="21"/>
        </w:rPr>
        <w:t>17774530189</w:t>
      </w:r>
    </w:p>
    <w:p>
      <w:pPr>
        <w:widowControl/>
        <w:shd w:val="clear" w:color="auto" w:fill="FFFFFF"/>
        <w:spacing w:line="330" w:lineRule="atLeast"/>
        <w:jc w:val="left"/>
        <w:rPr>
          <w:rFonts w:hint="eastAsia" w:ascii="Verdana" w:hAnsi="Verdana" w:eastAsia="宋体" w:cs="宋体"/>
          <w:b/>
          <w:color w:val="AAAAAA"/>
          <w:kern w:val="0"/>
          <w:szCs w:val="21"/>
        </w:rPr>
      </w:pPr>
    </w:p>
    <w:p>
      <w:pPr>
        <w:widowControl/>
        <w:shd w:val="clear" w:color="auto" w:fill="FFFFFF"/>
        <w:spacing w:line="330" w:lineRule="atLeast"/>
        <w:jc w:val="left"/>
        <w:rPr>
          <w:rFonts w:hint="eastAsia" w:ascii="Verdana" w:hAnsi="Verdana" w:eastAsia="宋体" w:cs="宋体"/>
          <w:b/>
          <w:color w:val="AAAAAA"/>
          <w:kern w:val="0"/>
          <w:szCs w:val="21"/>
        </w:rPr>
      </w:pPr>
    </w:p>
    <w:p>
      <w:pPr>
        <w:widowControl/>
        <w:shd w:val="clear" w:color="auto" w:fill="FFFFFF"/>
        <w:spacing w:line="330" w:lineRule="atLeast"/>
        <w:jc w:val="left"/>
        <w:rPr>
          <w:rFonts w:ascii="Verdana" w:hAnsi="Verdana" w:eastAsia="宋体" w:cs="宋体"/>
          <w:b/>
          <w:color w:val="AAAAAA"/>
          <w:kern w:val="0"/>
          <w:sz w:val="18"/>
          <w:szCs w:val="18"/>
        </w:rPr>
      </w:pPr>
    </w:p>
    <w:p>
      <w:pPr>
        <w:widowControl/>
        <w:numPr>
          <w:ilvl w:val="0"/>
          <w:numId w:val="3"/>
        </w:numPr>
        <w:pBdr>
          <w:right w:val="single" w:color="DFDFDF" w:sz="6" w:space="0"/>
        </w:pBdr>
        <w:shd w:val="clear" w:color="auto" w:fill="F4F4F4"/>
        <w:spacing w:before="624" w:beforeLines="200" w:after="624" w:afterLines="200" w:line="435" w:lineRule="atLeast"/>
        <w:ind w:left="0"/>
        <w:jc w:val="left"/>
        <w:rPr>
          <w:rFonts w:ascii="Verdana" w:hAnsi="Verdana" w:eastAsia="宋体" w:cs="宋体"/>
          <w:b/>
          <w:color w:val="333333"/>
          <w:kern w:val="0"/>
          <w:sz w:val="24"/>
          <w:szCs w:val="24"/>
        </w:rPr>
      </w:pPr>
      <w:r>
        <w:fldChar w:fldCharType="begin"/>
      </w:r>
      <w:r>
        <w:instrText xml:space="preserve"> HYPERLINK "http://jsu.jysd.com/teachin/view/id/85189?target=_blank" \l "vTab1" </w:instrText>
      </w:r>
      <w:r>
        <w:fldChar w:fldCharType="separate"/>
      </w:r>
      <w:r>
        <w:rPr>
          <w:rFonts w:ascii="Verdana" w:hAnsi="Verdana" w:eastAsia="宋体" w:cs="宋体"/>
          <w:b/>
          <w:bCs/>
          <w:color w:val="333333"/>
          <w:kern w:val="0"/>
          <w:sz w:val="24"/>
          <w:szCs w:val="24"/>
          <w:bdr w:val="single" w:color="379BE9" w:sz="12" w:space="0"/>
          <w:shd w:val="clear" w:color="auto" w:fill="FFFFFF"/>
        </w:rPr>
        <w:t>宣讲会详情</w:t>
      </w:r>
      <w:r>
        <w:rPr>
          <w:rFonts w:ascii="Verdana" w:hAnsi="Verdana" w:eastAsia="宋体" w:cs="宋体"/>
          <w:b/>
          <w:bCs/>
          <w:color w:val="333333"/>
          <w:kern w:val="0"/>
          <w:sz w:val="24"/>
          <w:szCs w:val="24"/>
          <w:bdr w:val="single" w:color="379BE9" w:sz="12" w:space="0"/>
          <w:shd w:val="clear" w:color="auto" w:fill="FFFFFF"/>
        </w:rPr>
        <w:fldChar w:fldCharType="end"/>
      </w:r>
    </w:p>
    <w:p>
      <w:pPr>
        <w:widowControl/>
        <w:numPr>
          <w:ilvl w:val="0"/>
          <w:numId w:val="3"/>
        </w:numPr>
        <w:pBdr>
          <w:right w:val="single" w:color="DFDFDF" w:sz="6" w:space="0"/>
        </w:pBdr>
        <w:shd w:val="clear" w:color="auto" w:fill="F4F4F4"/>
        <w:spacing w:before="624" w:beforeLines="200" w:after="624" w:afterLines="200" w:line="435" w:lineRule="atLeast"/>
        <w:ind w:left="0"/>
        <w:jc w:val="left"/>
        <w:rPr>
          <w:rFonts w:ascii="Verdana" w:hAnsi="Verdana" w:eastAsia="宋体" w:cs="宋体"/>
          <w:b/>
          <w:color w:val="333333"/>
          <w:kern w:val="0"/>
          <w:sz w:val="24"/>
          <w:szCs w:val="24"/>
        </w:rPr>
      </w:pPr>
      <w:r>
        <w:fldChar w:fldCharType="begin"/>
      </w:r>
      <w:r>
        <w:instrText xml:space="preserve"> HYPERLINK "http://jsu.jysd.com/teachin/view/id/85189?target=_blank" \l "vTab2" </w:instrText>
      </w:r>
      <w:r>
        <w:fldChar w:fldCharType="separate"/>
      </w:r>
      <w:r>
        <w:rPr>
          <w:rFonts w:ascii="Verdana" w:hAnsi="Verdana" w:eastAsia="宋体" w:cs="宋体"/>
          <w:b/>
          <w:color w:val="333333"/>
          <w:kern w:val="0"/>
          <w:sz w:val="24"/>
          <w:szCs w:val="24"/>
        </w:rPr>
        <w:t>单位简介</w:t>
      </w:r>
      <w:r>
        <w:rPr>
          <w:rFonts w:ascii="Verdana" w:hAnsi="Verdana" w:eastAsia="宋体" w:cs="宋体"/>
          <w:b/>
          <w:color w:val="333333"/>
          <w:kern w:val="0"/>
          <w:sz w:val="24"/>
          <w:szCs w:val="24"/>
        </w:rPr>
        <w:fldChar w:fldCharType="end"/>
      </w:r>
    </w:p>
    <w:p>
      <w:pPr>
        <w:widowControl/>
        <w:shd w:val="clear" w:color="auto" w:fill="FFFFFF"/>
        <w:spacing w:before="624" w:beforeLines="200" w:after="624" w:afterLines="200"/>
        <w:jc w:val="center"/>
        <w:rPr>
          <w:rFonts w:ascii="Verdana" w:hAnsi="Verdana" w:eastAsia="宋体" w:cs="宋体"/>
          <w:color w:val="333333"/>
          <w:kern w:val="0"/>
          <w:szCs w:val="21"/>
        </w:rPr>
      </w:pPr>
      <w:r>
        <w:rPr>
          <w:rFonts w:hint="eastAsia" w:ascii="Verdana" w:hAnsi="Verdana" w:eastAsia="宋体" w:cs="宋体"/>
          <w:color w:val="333333"/>
          <w:kern w:val="0"/>
          <w:szCs w:val="21"/>
        </w:rPr>
        <w:t>。</w:t>
      </w:r>
      <w:r>
        <w:rPr>
          <w:rFonts w:ascii="Verdana" w:hAnsi="Verdana" w:eastAsia="宋体" w:cs="宋体"/>
          <w:color w:val="333333"/>
          <w:kern w:val="0"/>
          <w:szCs w:val="21"/>
        </w:rPr>
        <w:t> </w:t>
      </w:r>
    </w:p>
    <w:p>
      <w:pPr>
        <w:widowControl/>
        <w:shd w:val="clear" w:color="auto" w:fill="FFFFFF"/>
        <w:spacing w:before="624" w:beforeLines="200" w:after="624" w:afterLines="200"/>
        <w:jc w:val="left"/>
        <w:rPr>
          <w:rFonts w:ascii="Verdana" w:hAnsi="Verdana" w:eastAsia="宋体" w:cs="宋体"/>
          <w:color w:val="333333"/>
          <w:kern w:val="0"/>
          <w:szCs w:val="21"/>
        </w:rPr>
      </w:pPr>
      <w:r>
        <w:rPr>
          <w:rFonts w:ascii="Verdana" w:hAnsi="Verdana" w:eastAsia="宋体" w:cs="宋体"/>
          <w:b/>
          <w:bCs/>
          <w:color w:val="333333"/>
          <w:kern w:val="0"/>
          <w:szCs w:val="21"/>
        </w:rPr>
        <w:t>一、企业简介</w:t>
      </w:r>
    </w:p>
    <w:p>
      <w:pPr>
        <w:widowControl/>
        <w:shd w:val="clear" w:color="auto" w:fill="FFFFFF"/>
        <w:spacing w:before="624" w:beforeLines="200" w:after="624" w:afterLines="200"/>
        <w:jc w:val="left"/>
        <w:rPr>
          <w:rFonts w:cs="宋体" w:asciiTheme="minorEastAsia" w:hAnsiTheme="minorEastAsia"/>
          <w:color w:val="333333"/>
          <w:kern w:val="0"/>
          <w:sz w:val="28"/>
          <w:szCs w:val="28"/>
        </w:rPr>
      </w:pPr>
      <w:r>
        <w:rPr>
          <w:rFonts w:cs="宋体" w:asciiTheme="minorEastAsia" w:hAnsiTheme="minorEastAsia"/>
          <w:color w:val="333333"/>
          <w:kern w:val="0"/>
          <w:sz w:val="28"/>
          <w:szCs w:val="28"/>
        </w:rPr>
        <w:t>台泥集团创立于1946年，发祥于水泥产业，为跨行业、跨区域的国际化企业集团，是台湾海基会第一任董事长辜振甫先生所创办，成长于台湾、发展于大陆、面向国际的台资企业集团。2017年在大中华地区的总产能逾6000万吨，在中国排名第六（引用中国水泥网统计资料）。集团全球共有17家关联企业如台泥、中橡、首能、台通、台讯、达航、士敏工程、光和耐火、和平港等，控股经营3家上市公司，总资产逾2200亿新台币。</w:t>
      </w:r>
    </w:p>
    <w:p>
      <w:pPr>
        <w:widowControl/>
        <w:shd w:val="clear" w:color="auto" w:fill="FFFFFF"/>
        <w:spacing w:before="624" w:beforeLines="200" w:after="624" w:afterLines="200"/>
        <w:jc w:val="left"/>
        <w:rPr>
          <w:rFonts w:cs="宋体" w:asciiTheme="minorEastAsia" w:hAnsiTheme="minorEastAsia"/>
          <w:color w:val="333333"/>
          <w:kern w:val="0"/>
          <w:sz w:val="28"/>
          <w:szCs w:val="28"/>
        </w:rPr>
      </w:pPr>
      <w:r>
        <w:rPr>
          <w:rFonts w:cs="宋体" w:asciiTheme="minorEastAsia" w:hAnsiTheme="minorEastAsia"/>
          <w:color w:val="333333"/>
          <w:kern w:val="0"/>
          <w:sz w:val="28"/>
          <w:szCs w:val="28"/>
        </w:rPr>
        <w:t>台泥集团正积极谋划企业战略升级转型，致力于打造绿色环保价值链，成为以行动爱护地球的绿色企业。目前，台泥在台湾已建有6座垃圾处理厂，综合日处理能力近7200吨，固体废弃物年处理能力5.5万吨，液体废弃物日处理能力300吨。在大陆贵州省的安顺厂，自2015年12月起，利用水泥窑高温分解戴奥辛的特性，已经实现水泥厂协同处理都市垃圾的营业模式；相同的环保服务项目，也在广东省韶关厂积极布建当中，公司已建成的水泥窑协同处理城市垃圾项目正为城市垃圾处理提供新的、更高效的解决方法。未来，台泥更是要成为一个全神贯注处理人类文明与大自然之间复杂关系的绿色环境工程公司。</w:t>
      </w:r>
    </w:p>
    <w:p>
      <w:pPr>
        <w:widowControl/>
        <w:shd w:val="clear" w:color="auto" w:fill="FFFFFF"/>
        <w:spacing w:before="624" w:beforeLines="200" w:after="624" w:afterLines="200"/>
        <w:jc w:val="left"/>
        <w:rPr>
          <w:rFonts w:cs="宋体" w:asciiTheme="minorEastAsia" w:hAnsiTheme="minorEastAsia"/>
          <w:color w:val="333333"/>
          <w:kern w:val="0"/>
          <w:sz w:val="28"/>
          <w:szCs w:val="28"/>
        </w:rPr>
      </w:pPr>
      <w:r>
        <w:rPr>
          <w:rFonts w:cs="宋体" w:asciiTheme="minorEastAsia" w:hAnsiTheme="minorEastAsia"/>
          <w:color w:val="333333"/>
          <w:kern w:val="0"/>
          <w:sz w:val="28"/>
          <w:szCs w:val="28"/>
        </w:rPr>
        <w:t>目前，公司管辖15家子公司，分布于江苏、重庆、四川、湖南、贵州、云南等省份。公司下辖子公司均为当地大型建材企业。截止2018年，公司已形成了19条水泥熟料生产线、1座水泥粉磨站、2座混凝土搅拌站、1座城市生活垃圾处理厂的管理规模。</w:t>
      </w:r>
    </w:p>
    <w:p>
      <w:pPr>
        <w:widowControl/>
        <w:shd w:val="clear" w:color="auto" w:fill="FFFFFF"/>
        <w:spacing w:before="624" w:beforeLines="200" w:after="624" w:afterLines="200"/>
        <w:jc w:val="left"/>
        <w:rPr>
          <w:rFonts w:cs="宋体" w:asciiTheme="minorEastAsia" w:hAnsiTheme="minorEastAsia"/>
          <w:color w:val="333333"/>
          <w:kern w:val="0"/>
          <w:sz w:val="28"/>
          <w:szCs w:val="28"/>
        </w:rPr>
      </w:pPr>
      <w:r>
        <w:rPr>
          <w:rFonts w:cs="宋体" w:asciiTheme="minorEastAsia" w:hAnsiTheme="minorEastAsia"/>
          <w:color w:val="333333"/>
          <w:kern w:val="0"/>
          <w:sz w:val="28"/>
          <w:szCs w:val="28"/>
        </w:rPr>
        <w:t>台泥湖南区域由台泥（怀化）水泥有限公司、怀化台泥混凝土有限公司和靖州台泥水泥有限公司组成，分别位于怀化市中方工业园（中方县泸阳镇）和靖州县铺口乡，公司成立于2001年，公司现拥有总资产20亿元，注册资本9300万元，员工1000余人，业务涉足水泥、商混和电力三大行业。公司现有年产水泥330万吨、余热发电机组32兆瓦、商品混凝土60万立方米的生产能力，并且配套自有矿山和铁路专用线。</w:t>
      </w:r>
    </w:p>
    <w:p>
      <w:pPr>
        <w:widowControl/>
        <w:shd w:val="clear" w:color="auto" w:fill="FFFFFF"/>
        <w:spacing w:before="624" w:beforeLines="200" w:after="624" w:afterLines="200"/>
        <w:jc w:val="left"/>
        <w:rPr>
          <w:rFonts w:cs="宋体" w:asciiTheme="minorEastAsia" w:hAnsiTheme="minorEastAsia"/>
          <w:color w:val="333333"/>
          <w:kern w:val="0"/>
          <w:sz w:val="28"/>
          <w:szCs w:val="28"/>
        </w:rPr>
      </w:pPr>
      <w:r>
        <w:rPr>
          <w:rFonts w:cs="宋体" w:asciiTheme="minorEastAsia" w:hAnsiTheme="minorEastAsia"/>
          <w:color w:val="333333"/>
          <w:kern w:val="0"/>
          <w:sz w:val="28"/>
          <w:szCs w:val="28"/>
        </w:rPr>
        <w:t>公司本着“三尊、三宽、三严”的用人理念（即：尊重人格、尊重知识、尊重业绩；待人宽容、环境宽松、事业宽阔；管理严格、工作严谨、纪律严明），邀请有志之士加盟台泥水泥，共创美好明天。</w:t>
      </w:r>
    </w:p>
    <w:p>
      <w:pPr>
        <w:widowControl/>
        <w:shd w:val="clear" w:color="auto" w:fill="FFFFFF"/>
        <w:spacing w:before="624" w:beforeLines="200" w:after="624" w:afterLines="200"/>
        <w:jc w:val="left"/>
        <w:rPr>
          <w:rFonts w:cs="宋体" w:asciiTheme="minorEastAsia" w:hAnsiTheme="minorEastAsia"/>
          <w:color w:val="333333"/>
          <w:kern w:val="0"/>
          <w:sz w:val="28"/>
          <w:szCs w:val="28"/>
        </w:rPr>
      </w:pPr>
      <w:r>
        <w:rPr>
          <w:rFonts w:cs="宋体" w:asciiTheme="minorEastAsia" w:hAnsiTheme="minorEastAsia"/>
          <w:b/>
          <w:bCs/>
          <w:color w:val="333333"/>
          <w:kern w:val="0"/>
          <w:sz w:val="28"/>
          <w:szCs w:val="28"/>
        </w:rPr>
        <w:t>二、招聘职位及要求</w:t>
      </w:r>
    </w:p>
    <w:p>
      <w:pPr>
        <w:widowControl/>
        <w:shd w:val="clear" w:color="auto" w:fill="FFFFFF"/>
        <w:spacing w:before="624" w:beforeLines="200" w:after="624" w:afterLines="200"/>
        <w:jc w:val="left"/>
        <w:rPr>
          <w:rFonts w:cs="宋体" w:asciiTheme="minorEastAsia" w:hAnsiTheme="minorEastAsia"/>
          <w:color w:val="333333"/>
          <w:kern w:val="0"/>
          <w:sz w:val="28"/>
          <w:szCs w:val="28"/>
        </w:rPr>
      </w:pPr>
      <w:r>
        <w:rPr>
          <w:rFonts w:cs="宋体" w:asciiTheme="minorEastAsia" w:hAnsiTheme="minorEastAsia"/>
          <w:color w:val="333333"/>
          <w:kern w:val="0"/>
          <w:sz w:val="28"/>
          <w:szCs w:val="28"/>
        </w:rPr>
        <w:t>1、目标职位：</w:t>
      </w:r>
      <w:r>
        <w:rPr>
          <w:rFonts w:hint="eastAsia" w:cs="宋体" w:asciiTheme="minorEastAsia" w:hAnsiTheme="minorEastAsia"/>
          <w:color w:val="333333"/>
          <w:kern w:val="0"/>
          <w:sz w:val="28"/>
          <w:szCs w:val="28"/>
        </w:rPr>
        <w:t>①</w:t>
      </w:r>
      <w:r>
        <w:rPr>
          <w:rFonts w:cs="宋体" w:asciiTheme="minorEastAsia" w:hAnsiTheme="minorEastAsia"/>
          <w:color w:val="333333"/>
          <w:kern w:val="0"/>
          <w:sz w:val="28"/>
          <w:szCs w:val="28"/>
        </w:rPr>
        <w:t>管理类储备干部（销售管理、财务管理、采购管理及行政人力资源管理等方向）；</w:t>
      </w:r>
      <w:r>
        <w:rPr>
          <w:rFonts w:hint="eastAsia" w:cs="宋体" w:asciiTheme="minorEastAsia" w:hAnsiTheme="minorEastAsia"/>
          <w:color w:val="333333"/>
          <w:kern w:val="0"/>
          <w:sz w:val="28"/>
          <w:szCs w:val="28"/>
        </w:rPr>
        <w:t>②</w:t>
      </w:r>
      <w:r>
        <w:rPr>
          <w:rFonts w:cs="宋体" w:asciiTheme="minorEastAsia" w:hAnsiTheme="minorEastAsia"/>
          <w:color w:val="333333"/>
          <w:kern w:val="0"/>
          <w:sz w:val="28"/>
          <w:szCs w:val="28"/>
        </w:rPr>
        <w:t>技术类专员及储备管理干部（水泥工艺、机械、电气、安全、环保技术及管理等方向）</w:t>
      </w:r>
    </w:p>
    <w:p>
      <w:pPr>
        <w:widowControl/>
        <w:shd w:val="clear" w:color="auto" w:fill="FFFFFF"/>
        <w:spacing w:before="624" w:beforeLines="200" w:after="624" w:afterLines="200"/>
        <w:jc w:val="left"/>
        <w:rPr>
          <w:rFonts w:cs="宋体" w:asciiTheme="minorEastAsia" w:hAnsiTheme="minorEastAsia"/>
          <w:color w:val="333333"/>
          <w:kern w:val="0"/>
          <w:sz w:val="28"/>
          <w:szCs w:val="28"/>
        </w:rPr>
      </w:pPr>
      <w:r>
        <w:rPr>
          <w:rFonts w:cs="宋体" w:asciiTheme="minorEastAsia" w:hAnsiTheme="minorEastAsia"/>
          <w:color w:val="333333"/>
          <w:kern w:val="0"/>
          <w:sz w:val="28"/>
          <w:szCs w:val="28"/>
        </w:rPr>
        <w:t>2、专业需求：无机非金属材料工程、机械设计制造及其自动化、电气及自动化相关专业、安全工程、环境工程、车辆工程、采矿工程、市场营销、会计学、电子商务、工商管理、人力资源管理等管理大类专业的全日制本（专）科应届毕业生。</w:t>
      </w:r>
    </w:p>
    <w:p>
      <w:pPr>
        <w:widowControl/>
        <w:shd w:val="clear" w:color="auto" w:fill="FFFFFF"/>
        <w:spacing w:before="624" w:beforeLines="200" w:after="624" w:afterLines="200"/>
        <w:jc w:val="left"/>
        <w:rPr>
          <w:rFonts w:cs="宋体" w:asciiTheme="minorEastAsia" w:hAnsiTheme="minorEastAsia"/>
          <w:color w:val="333333"/>
          <w:kern w:val="0"/>
          <w:sz w:val="28"/>
          <w:szCs w:val="28"/>
        </w:rPr>
      </w:pPr>
      <w:r>
        <w:rPr>
          <w:rFonts w:cs="宋体" w:asciiTheme="minorEastAsia" w:hAnsiTheme="minorEastAsia"/>
          <w:b/>
          <w:bCs/>
          <w:color w:val="333333"/>
          <w:kern w:val="0"/>
          <w:sz w:val="28"/>
          <w:szCs w:val="28"/>
        </w:rPr>
        <w:t>3、适应公司后期国际化发展需求，本科以上学历要求英语取得CET-4证书，英语听说读写能力突出的，优先录用。</w:t>
      </w:r>
    </w:p>
    <w:p>
      <w:pPr>
        <w:widowControl/>
        <w:shd w:val="clear" w:color="auto" w:fill="FFFFFF"/>
        <w:spacing w:before="624" w:beforeLines="200" w:after="624" w:afterLines="200"/>
        <w:jc w:val="left"/>
        <w:rPr>
          <w:rFonts w:cs="宋体" w:asciiTheme="minorEastAsia" w:hAnsiTheme="minorEastAsia"/>
          <w:color w:val="333333"/>
          <w:kern w:val="0"/>
          <w:sz w:val="28"/>
          <w:szCs w:val="28"/>
        </w:rPr>
      </w:pPr>
      <w:r>
        <w:rPr>
          <w:rFonts w:cs="宋体" w:asciiTheme="minorEastAsia" w:hAnsiTheme="minorEastAsia"/>
          <w:color w:val="333333"/>
          <w:kern w:val="0"/>
          <w:sz w:val="28"/>
          <w:szCs w:val="28"/>
        </w:rPr>
        <w:t>4、品行端正、勤奋好学、能吃苦耐劳，对建材行业有正确认知，愿意投身其中。</w:t>
      </w:r>
    </w:p>
    <w:p>
      <w:pPr>
        <w:widowControl/>
        <w:shd w:val="clear" w:color="auto" w:fill="FFFFFF"/>
        <w:spacing w:before="624" w:beforeLines="200" w:after="624" w:afterLines="200"/>
        <w:jc w:val="left"/>
        <w:rPr>
          <w:rFonts w:cs="宋体" w:asciiTheme="minorEastAsia" w:hAnsiTheme="minorEastAsia"/>
          <w:color w:val="333333"/>
          <w:kern w:val="0"/>
          <w:sz w:val="28"/>
          <w:szCs w:val="28"/>
        </w:rPr>
      </w:pPr>
      <w:r>
        <w:rPr>
          <w:rFonts w:cs="宋体" w:asciiTheme="minorEastAsia" w:hAnsiTheme="minorEastAsia"/>
          <w:b/>
          <w:bCs/>
          <w:color w:val="333333"/>
          <w:kern w:val="0"/>
          <w:sz w:val="28"/>
          <w:szCs w:val="28"/>
        </w:rPr>
        <w:t>三、职业规划</w:t>
      </w:r>
    </w:p>
    <w:p>
      <w:pPr>
        <w:widowControl/>
        <w:shd w:val="clear" w:color="auto" w:fill="FFFFFF"/>
        <w:spacing w:before="624" w:beforeLines="200" w:after="624" w:afterLines="200"/>
        <w:jc w:val="left"/>
        <w:rPr>
          <w:rFonts w:cs="宋体" w:asciiTheme="minorEastAsia" w:hAnsiTheme="minorEastAsia"/>
          <w:color w:val="333333"/>
          <w:kern w:val="0"/>
          <w:sz w:val="28"/>
          <w:szCs w:val="28"/>
        </w:rPr>
      </w:pPr>
      <w:r>
        <w:rPr>
          <w:rFonts w:cs="宋体" w:asciiTheme="minorEastAsia" w:hAnsiTheme="minorEastAsia"/>
          <w:color w:val="333333"/>
          <w:kern w:val="0"/>
          <w:sz w:val="28"/>
          <w:szCs w:val="28"/>
        </w:rPr>
        <w:t>1、培养目标：一年内具备主管岗位工作能力，进入储备干部考察范围；三至五年内具备独立管理能力，进入公司储备干部序列；七到十年内达到专业深度或具备全面管理能力，进入公司高层管理序列。</w:t>
      </w:r>
    </w:p>
    <w:p>
      <w:pPr>
        <w:widowControl/>
        <w:shd w:val="clear" w:color="auto" w:fill="FFFFFF"/>
        <w:spacing w:before="624" w:beforeLines="200" w:after="624" w:afterLines="200"/>
        <w:jc w:val="left"/>
        <w:rPr>
          <w:rFonts w:cs="宋体" w:asciiTheme="minorEastAsia" w:hAnsiTheme="minorEastAsia"/>
          <w:color w:val="333333"/>
          <w:kern w:val="0"/>
          <w:sz w:val="28"/>
          <w:szCs w:val="28"/>
        </w:rPr>
      </w:pPr>
      <w:r>
        <w:rPr>
          <w:rFonts w:cs="宋体" w:asciiTheme="minorEastAsia" w:hAnsiTheme="minorEastAsia"/>
          <w:color w:val="333333"/>
          <w:kern w:val="0"/>
          <w:sz w:val="28"/>
          <w:szCs w:val="28"/>
        </w:rPr>
        <w:t>2、培养大致计划：3-6月岗前强化培训期，1年内在岗培训跟踪期，3年以内在岗培养考察期，3年以上自主成长修炼期。</w:t>
      </w:r>
    </w:p>
    <w:p>
      <w:pPr>
        <w:widowControl/>
        <w:shd w:val="clear" w:color="auto" w:fill="FFFFFF"/>
        <w:spacing w:before="624" w:beforeLines="200" w:after="624" w:afterLines="200"/>
        <w:jc w:val="left"/>
        <w:rPr>
          <w:rFonts w:cs="宋体" w:asciiTheme="minorEastAsia" w:hAnsiTheme="minorEastAsia"/>
          <w:color w:val="333333"/>
          <w:kern w:val="0"/>
          <w:sz w:val="28"/>
          <w:szCs w:val="28"/>
        </w:rPr>
      </w:pPr>
      <w:r>
        <w:rPr>
          <w:rFonts w:cs="宋体" w:asciiTheme="minorEastAsia" w:hAnsiTheme="minorEastAsia"/>
          <w:color w:val="333333"/>
          <w:kern w:val="0"/>
          <w:sz w:val="28"/>
          <w:szCs w:val="28"/>
        </w:rPr>
        <w:t>3、平台广阔、职业通道共享。储备干部为集团内统筹资源，以品行和能力为衡量和提拔标准，晋升通道并不局限于某一子公司。</w:t>
      </w:r>
    </w:p>
    <w:p>
      <w:pPr>
        <w:widowControl/>
        <w:shd w:val="clear" w:color="auto" w:fill="FFFFFF"/>
        <w:spacing w:before="624" w:beforeLines="200" w:after="624" w:afterLines="200"/>
        <w:jc w:val="left"/>
        <w:rPr>
          <w:rFonts w:cs="宋体" w:asciiTheme="minorEastAsia" w:hAnsiTheme="minorEastAsia"/>
          <w:color w:val="333333"/>
          <w:kern w:val="0"/>
          <w:sz w:val="28"/>
          <w:szCs w:val="28"/>
        </w:rPr>
      </w:pPr>
      <w:r>
        <w:rPr>
          <w:rFonts w:cs="宋体" w:asciiTheme="minorEastAsia" w:hAnsiTheme="minorEastAsia"/>
          <w:b/>
          <w:bCs/>
          <w:color w:val="333333"/>
          <w:kern w:val="0"/>
          <w:sz w:val="28"/>
          <w:szCs w:val="28"/>
        </w:rPr>
        <w:t>四、招聘待遇</w:t>
      </w:r>
    </w:p>
    <w:p>
      <w:pPr>
        <w:widowControl/>
        <w:shd w:val="clear" w:color="auto" w:fill="FFFFFF"/>
        <w:spacing w:before="624" w:beforeLines="200" w:after="624" w:afterLines="200"/>
        <w:jc w:val="left"/>
        <w:rPr>
          <w:rFonts w:cs="宋体" w:asciiTheme="minorEastAsia" w:hAnsiTheme="minorEastAsia"/>
          <w:color w:val="333333"/>
          <w:kern w:val="0"/>
          <w:sz w:val="28"/>
          <w:szCs w:val="28"/>
        </w:rPr>
      </w:pPr>
      <w:r>
        <w:rPr>
          <w:rFonts w:cs="宋体" w:asciiTheme="minorEastAsia" w:hAnsiTheme="minorEastAsia"/>
          <w:color w:val="333333"/>
          <w:kern w:val="0"/>
          <w:sz w:val="28"/>
          <w:szCs w:val="28"/>
        </w:rPr>
        <w:t>1、新进毕业生见习期3-6个月，本科待遇</w:t>
      </w:r>
      <w:r>
        <w:rPr>
          <w:rFonts w:cs="宋体" w:asciiTheme="minorEastAsia" w:hAnsiTheme="minorEastAsia"/>
          <w:b/>
          <w:bCs/>
          <w:color w:val="333333"/>
          <w:kern w:val="0"/>
          <w:sz w:val="28"/>
          <w:szCs w:val="28"/>
        </w:rPr>
        <w:t>4200</w:t>
      </w:r>
      <w:r>
        <w:rPr>
          <w:rFonts w:cs="宋体" w:asciiTheme="minorEastAsia" w:hAnsiTheme="minorEastAsia"/>
          <w:color w:val="333333"/>
          <w:kern w:val="0"/>
          <w:sz w:val="28"/>
          <w:szCs w:val="28"/>
        </w:rPr>
        <w:t>元/月、大专待遇</w:t>
      </w:r>
      <w:r>
        <w:rPr>
          <w:rFonts w:cs="宋体" w:asciiTheme="minorEastAsia" w:hAnsiTheme="minorEastAsia"/>
          <w:b/>
          <w:bCs/>
          <w:color w:val="333333"/>
          <w:kern w:val="0"/>
          <w:sz w:val="28"/>
          <w:szCs w:val="28"/>
        </w:rPr>
        <w:t>3800</w:t>
      </w:r>
      <w:r>
        <w:rPr>
          <w:rFonts w:cs="宋体" w:asciiTheme="minorEastAsia" w:hAnsiTheme="minorEastAsia"/>
          <w:color w:val="333333"/>
          <w:kern w:val="0"/>
          <w:sz w:val="28"/>
          <w:szCs w:val="28"/>
        </w:rPr>
        <w:t>元/月(见习期待遇)，独立开展工作后，执行公司岗位工资待遇，享受年终奖励。正式聘用签订劳动合同，符合公司规定的，均享受“五险一金”待遇；</w:t>
      </w:r>
    </w:p>
    <w:p>
      <w:pPr>
        <w:widowControl/>
        <w:shd w:val="clear" w:color="auto" w:fill="FFFFFF"/>
        <w:spacing w:before="624" w:beforeLines="200" w:after="624" w:afterLines="200"/>
        <w:jc w:val="left"/>
        <w:rPr>
          <w:rFonts w:cs="宋体" w:asciiTheme="minorEastAsia" w:hAnsiTheme="minorEastAsia"/>
          <w:color w:val="333333"/>
          <w:kern w:val="0"/>
          <w:sz w:val="28"/>
          <w:szCs w:val="28"/>
        </w:rPr>
      </w:pPr>
      <w:r>
        <w:rPr>
          <w:rFonts w:cs="宋体" w:asciiTheme="minorEastAsia" w:hAnsiTheme="minorEastAsia"/>
          <w:color w:val="333333"/>
          <w:kern w:val="0"/>
          <w:sz w:val="28"/>
          <w:szCs w:val="28"/>
        </w:rPr>
        <w:t>2、公司为新进学员提供公寓式2人间住宿和伙食补贴；</w:t>
      </w:r>
    </w:p>
    <w:p>
      <w:pPr>
        <w:widowControl/>
        <w:shd w:val="clear" w:color="auto" w:fill="FFFFFF"/>
        <w:spacing w:before="624" w:beforeLines="200" w:after="624" w:afterLines="200"/>
        <w:jc w:val="left"/>
        <w:rPr>
          <w:rFonts w:cs="宋体" w:asciiTheme="minorEastAsia" w:hAnsiTheme="minorEastAsia"/>
          <w:color w:val="333333"/>
          <w:kern w:val="0"/>
          <w:sz w:val="28"/>
          <w:szCs w:val="28"/>
        </w:rPr>
      </w:pPr>
      <w:r>
        <w:rPr>
          <w:rFonts w:cs="宋体" w:asciiTheme="minorEastAsia" w:hAnsiTheme="minorEastAsia"/>
          <w:color w:val="333333"/>
          <w:kern w:val="0"/>
          <w:sz w:val="28"/>
          <w:szCs w:val="28"/>
        </w:rPr>
        <w:t>3、进入公司中层和高层管理序列后均享受年薪制待遇。</w:t>
      </w:r>
    </w:p>
    <w:p>
      <w:pPr>
        <w:widowControl/>
        <w:shd w:val="clear" w:color="auto" w:fill="FFFFFF"/>
        <w:spacing w:before="624" w:beforeLines="200" w:after="624" w:afterLines="200"/>
        <w:jc w:val="left"/>
        <w:rPr>
          <w:rFonts w:cs="宋体" w:asciiTheme="minorEastAsia" w:hAnsiTheme="minorEastAsia"/>
          <w:color w:val="333333"/>
          <w:kern w:val="0"/>
          <w:sz w:val="28"/>
          <w:szCs w:val="28"/>
        </w:rPr>
      </w:pPr>
      <w:r>
        <w:rPr>
          <w:rFonts w:cs="宋体" w:asciiTheme="minorEastAsia" w:hAnsiTheme="minorEastAsia"/>
          <w:color w:val="333333"/>
          <w:kern w:val="0"/>
          <w:sz w:val="28"/>
          <w:szCs w:val="28"/>
        </w:rPr>
        <w:t>4、伴随着公司发展，将给有志之士提供更多、更广的发展提高平台。</w:t>
      </w:r>
    </w:p>
    <w:p>
      <w:pPr>
        <w:widowControl/>
        <w:shd w:val="clear" w:color="auto" w:fill="FFFFFF"/>
        <w:spacing w:before="624" w:beforeLines="200" w:after="624" w:afterLines="200"/>
        <w:jc w:val="left"/>
        <w:rPr>
          <w:rFonts w:cs="宋体" w:asciiTheme="minorEastAsia" w:hAnsiTheme="minorEastAsia"/>
          <w:color w:val="333333"/>
          <w:kern w:val="0"/>
          <w:sz w:val="28"/>
          <w:szCs w:val="28"/>
        </w:rPr>
      </w:pPr>
      <w:r>
        <w:rPr>
          <w:rFonts w:cs="宋体" w:asciiTheme="minorEastAsia" w:hAnsiTheme="minorEastAsia"/>
          <w:b/>
          <w:bCs/>
          <w:color w:val="333333"/>
          <w:kern w:val="0"/>
          <w:sz w:val="28"/>
          <w:szCs w:val="28"/>
        </w:rPr>
        <w:t>五、招聘方式</w:t>
      </w:r>
    </w:p>
    <w:p>
      <w:pPr>
        <w:widowControl/>
        <w:shd w:val="clear" w:color="auto" w:fill="FFFFFF"/>
        <w:spacing w:before="624" w:beforeLines="200" w:after="624" w:afterLines="200"/>
        <w:jc w:val="left"/>
        <w:rPr>
          <w:rFonts w:cs="宋体" w:asciiTheme="minorEastAsia" w:hAnsiTheme="minorEastAsia"/>
          <w:color w:val="333333"/>
          <w:kern w:val="0"/>
          <w:sz w:val="28"/>
          <w:szCs w:val="28"/>
        </w:rPr>
      </w:pPr>
      <w:r>
        <w:rPr>
          <w:rFonts w:cs="宋体" w:asciiTheme="minorEastAsia" w:hAnsiTheme="minorEastAsia"/>
          <w:color w:val="333333"/>
          <w:kern w:val="0"/>
          <w:sz w:val="28"/>
          <w:szCs w:val="28"/>
        </w:rPr>
        <w:t>1、校园招聘：由学校集中分布招聘信息，学员先网上投递简历，待公司赴学校现场后面试。</w:t>
      </w:r>
    </w:p>
    <w:p>
      <w:pPr>
        <w:widowControl/>
        <w:shd w:val="clear" w:color="auto" w:fill="FFFFFF"/>
        <w:spacing w:before="624" w:beforeLines="200" w:after="624" w:afterLines="200"/>
        <w:jc w:val="left"/>
        <w:rPr>
          <w:rFonts w:cs="宋体" w:asciiTheme="minorEastAsia" w:hAnsiTheme="minorEastAsia"/>
          <w:color w:val="333333"/>
          <w:kern w:val="0"/>
          <w:sz w:val="28"/>
          <w:szCs w:val="28"/>
        </w:rPr>
      </w:pPr>
      <w:r>
        <w:rPr>
          <w:rFonts w:cs="宋体" w:asciiTheme="minorEastAsia" w:hAnsiTheme="minorEastAsia"/>
          <w:color w:val="333333"/>
          <w:kern w:val="0"/>
          <w:sz w:val="28"/>
          <w:szCs w:val="28"/>
        </w:rPr>
        <w:t>2、网上应聘：简历请投递到邮箱：</w:t>
      </w:r>
    </w:p>
    <w:p>
      <w:pPr>
        <w:widowControl/>
        <w:shd w:val="clear" w:color="auto" w:fill="FFFFFF"/>
        <w:spacing w:before="624" w:beforeLines="200" w:after="624" w:afterLines="200"/>
        <w:jc w:val="left"/>
        <w:rPr>
          <w:rFonts w:cs="宋体" w:asciiTheme="minorEastAsia" w:hAnsiTheme="minorEastAsia"/>
          <w:color w:val="333333"/>
          <w:kern w:val="0"/>
          <w:sz w:val="28"/>
          <w:szCs w:val="28"/>
        </w:rPr>
      </w:pPr>
      <w:r>
        <w:fldChar w:fldCharType="begin"/>
      </w:r>
      <w:r>
        <w:instrText xml:space="preserve"> HYPERLINK "mailto:42677428@qq.com" </w:instrText>
      </w:r>
      <w:r>
        <w:fldChar w:fldCharType="separate"/>
      </w:r>
      <w:r>
        <w:rPr>
          <w:rFonts w:cs="宋体" w:asciiTheme="minorEastAsia" w:hAnsiTheme="minorEastAsia"/>
          <w:color w:val="0000FF"/>
          <w:kern w:val="0"/>
          <w:sz w:val="28"/>
          <w:szCs w:val="28"/>
        </w:rPr>
        <w:t>42677428@qq.com</w:t>
      </w:r>
      <w:r>
        <w:rPr>
          <w:rFonts w:cs="宋体" w:asciiTheme="minorEastAsia" w:hAnsiTheme="minorEastAsia"/>
          <w:color w:val="0000FF"/>
          <w:kern w:val="0"/>
          <w:sz w:val="28"/>
          <w:szCs w:val="28"/>
        </w:rPr>
        <w:fldChar w:fldCharType="end"/>
      </w:r>
    </w:p>
    <w:p>
      <w:pPr>
        <w:widowControl/>
        <w:shd w:val="clear" w:color="auto" w:fill="FFFFFF"/>
        <w:spacing w:before="624" w:beforeLines="200" w:after="624" w:afterLines="200"/>
        <w:jc w:val="left"/>
        <w:rPr>
          <w:rFonts w:cs="宋体" w:asciiTheme="minorEastAsia" w:hAnsiTheme="minorEastAsia"/>
          <w:color w:val="333333"/>
          <w:kern w:val="0"/>
          <w:sz w:val="28"/>
          <w:szCs w:val="28"/>
        </w:rPr>
      </w:pPr>
      <w:r>
        <w:rPr>
          <w:rFonts w:cs="宋体" w:asciiTheme="minorEastAsia" w:hAnsiTheme="minorEastAsia"/>
          <w:color w:val="333333"/>
          <w:kern w:val="0"/>
          <w:sz w:val="28"/>
          <w:szCs w:val="28"/>
        </w:rPr>
        <w:t>3、联系方式：胡主任 17774530189</w:t>
      </w:r>
    </w:p>
    <w:p>
      <w:pPr>
        <w:widowControl/>
        <w:shd w:val="clear" w:color="auto" w:fill="FFFFFF"/>
        <w:spacing w:before="624" w:beforeLines="200" w:after="624" w:afterLines="200"/>
        <w:jc w:val="left"/>
        <w:rPr>
          <w:rFonts w:cs="宋体" w:asciiTheme="minorEastAsia" w:hAnsiTheme="minorEastAsia"/>
          <w:color w:val="333333"/>
          <w:kern w:val="0"/>
          <w:sz w:val="28"/>
          <w:szCs w:val="28"/>
        </w:rPr>
      </w:pPr>
      <w:r>
        <w:rPr>
          <w:rFonts w:cs="宋体" w:asciiTheme="minorEastAsia" w:hAnsiTheme="minorEastAsia"/>
          <w:color w:val="333333"/>
          <w:kern w:val="0"/>
          <w:sz w:val="28"/>
          <w:szCs w:val="28"/>
        </w:rPr>
        <w:t>台泥企业团</w:t>
      </w:r>
    </w:p>
    <w:p>
      <w:pPr>
        <w:widowControl/>
        <w:shd w:val="clear" w:color="auto" w:fill="FFFFFF"/>
        <w:spacing w:before="624" w:beforeLines="200" w:after="624" w:afterLines="200"/>
        <w:jc w:val="left"/>
        <w:rPr>
          <w:rFonts w:cs="宋体" w:asciiTheme="minorEastAsia" w:hAnsiTheme="minorEastAsia"/>
          <w:color w:val="333333"/>
          <w:kern w:val="0"/>
          <w:sz w:val="28"/>
          <w:szCs w:val="28"/>
        </w:rPr>
      </w:pPr>
      <w:r>
        <w:rPr>
          <w:rFonts w:cs="宋体" w:asciiTheme="minorEastAsia" w:hAnsiTheme="minorEastAsia"/>
          <w:color w:val="333333"/>
          <w:kern w:val="0"/>
          <w:sz w:val="28"/>
          <w:szCs w:val="28"/>
        </w:rPr>
        <w:t>二〇一九年十月</w:t>
      </w:r>
    </w:p>
    <w:p>
      <w:pPr>
        <w:widowControl/>
        <w:shd w:val="clear" w:color="auto" w:fill="FFFFFF"/>
        <w:spacing w:before="624" w:beforeLines="200" w:after="624" w:afterLines="200"/>
        <w:jc w:val="left"/>
        <w:rPr>
          <w:rFonts w:hint="eastAsia" w:cs="宋体" w:asciiTheme="minorEastAsia" w:hAnsiTheme="minorEastAsia"/>
          <w:color w:val="333333"/>
          <w:kern w:val="0"/>
          <w:sz w:val="28"/>
          <w:szCs w:val="28"/>
        </w:rPr>
      </w:pPr>
    </w:p>
    <w:p>
      <w:pPr>
        <w:widowControl/>
        <w:shd w:val="clear" w:color="auto" w:fill="FFFFFF"/>
        <w:spacing w:before="624" w:beforeLines="200" w:after="624" w:afterLines="200"/>
        <w:jc w:val="left"/>
        <w:rPr>
          <w:rFonts w:cs="宋体" w:asciiTheme="minorEastAsia" w:hAnsiTheme="minorEastAsia"/>
          <w:color w:val="333333"/>
          <w:kern w:val="0"/>
          <w:sz w:val="28"/>
          <w:szCs w:val="28"/>
        </w:rPr>
      </w:pPr>
      <w:r>
        <w:rPr>
          <w:rFonts w:cs="宋体" w:asciiTheme="minorEastAsia" w:hAnsiTheme="minorEastAsia"/>
          <w:color w:val="333333"/>
          <w:kern w:val="0"/>
          <w:sz w:val="28"/>
          <w:szCs w:val="28"/>
        </w:rPr>
        <w:t>附：</w:t>
      </w:r>
    </w:p>
    <w:p>
      <w:pPr>
        <w:widowControl/>
        <w:shd w:val="clear" w:color="auto" w:fill="FFFFFF"/>
        <w:spacing w:before="624" w:beforeLines="200" w:after="624" w:afterLines="200"/>
        <w:jc w:val="left"/>
        <w:rPr>
          <w:rFonts w:cs="宋体" w:asciiTheme="minorEastAsia" w:hAnsiTheme="minorEastAsia"/>
          <w:color w:val="333333"/>
          <w:kern w:val="0"/>
          <w:sz w:val="28"/>
          <w:szCs w:val="28"/>
        </w:rPr>
      </w:pPr>
      <w:r>
        <w:rPr>
          <w:rFonts w:cs="宋体" w:asciiTheme="minorEastAsia" w:hAnsiTheme="minorEastAsia"/>
          <w:color w:val="333333"/>
          <w:kern w:val="0"/>
          <w:sz w:val="28"/>
          <w:szCs w:val="28"/>
        </w:rPr>
        <w:t>台泥水泥校园专场招聘需求（全国巡回招聘合计需求）</w:t>
      </w:r>
    </w:p>
    <w:tbl>
      <w:tblPr>
        <w:tblStyle w:val="3"/>
        <w:tblW w:w="7938" w:type="dxa"/>
        <w:tblInd w:w="0" w:type="dxa"/>
        <w:tblLayout w:type="autofit"/>
        <w:tblCellMar>
          <w:top w:w="0" w:type="dxa"/>
          <w:left w:w="0" w:type="dxa"/>
          <w:bottom w:w="0" w:type="dxa"/>
          <w:right w:w="0" w:type="dxa"/>
        </w:tblCellMar>
      </w:tblPr>
      <w:tblGrid>
        <w:gridCol w:w="749"/>
        <w:gridCol w:w="2056"/>
        <w:gridCol w:w="12"/>
        <w:gridCol w:w="1008"/>
        <w:gridCol w:w="1131"/>
        <w:gridCol w:w="1248"/>
        <w:gridCol w:w="11"/>
        <w:gridCol w:w="1582"/>
        <w:gridCol w:w="141"/>
      </w:tblGrid>
      <w:tr>
        <w:tblPrEx>
          <w:tblCellMar>
            <w:top w:w="0" w:type="dxa"/>
            <w:left w:w="0" w:type="dxa"/>
            <w:bottom w:w="0" w:type="dxa"/>
            <w:right w:w="0" w:type="dxa"/>
          </w:tblCellMar>
        </w:tblPrEx>
        <w:trPr>
          <w:gridAfter w:val="1"/>
          <w:wAfter w:w="141" w:type="dxa"/>
        </w:trPr>
        <w:tc>
          <w:tcPr>
            <w:tcW w:w="749" w:type="dxa"/>
            <w:vMerge w:val="restart"/>
            <w:vAlign w:val="center"/>
          </w:tcPr>
          <w:p>
            <w:pPr>
              <w:widowControl/>
              <w:spacing w:before="624" w:beforeLines="200" w:after="624" w:afterLines="200"/>
              <w:jc w:val="left"/>
              <w:rPr>
                <w:rFonts w:cs="宋体" w:asciiTheme="minorEastAsia" w:hAnsiTheme="minorEastAsia"/>
                <w:color w:val="333333"/>
                <w:kern w:val="0"/>
                <w:sz w:val="28"/>
                <w:szCs w:val="28"/>
              </w:rPr>
            </w:pPr>
            <w:r>
              <w:rPr>
                <w:rFonts w:cs="宋体" w:asciiTheme="minorEastAsia" w:hAnsiTheme="minorEastAsia"/>
                <w:b/>
                <w:bCs/>
                <w:color w:val="333333"/>
                <w:kern w:val="0"/>
                <w:sz w:val="28"/>
                <w:szCs w:val="28"/>
              </w:rPr>
              <w:t>序号</w:t>
            </w:r>
          </w:p>
        </w:tc>
        <w:tc>
          <w:tcPr>
            <w:tcW w:w="2068" w:type="dxa"/>
            <w:gridSpan w:val="2"/>
            <w:vMerge w:val="restart"/>
            <w:vAlign w:val="center"/>
          </w:tcPr>
          <w:p>
            <w:pPr>
              <w:widowControl/>
              <w:spacing w:before="624" w:beforeLines="200" w:after="624" w:afterLines="200"/>
              <w:jc w:val="left"/>
              <w:rPr>
                <w:rFonts w:cs="宋体" w:asciiTheme="minorEastAsia" w:hAnsiTheme="minorEastAsia"/>
                <w:color w:val="333333"/>
                <w:kern w:val="0"/>
                <w:sz w:val="28"/>
                <w:szCs w:val="28"/>
              </w:rPr>
            </w:pPr>
            <w:r>
              <w:rPr>
                <w:rFonts w:cs="宋体" w:asciiTheme="minorEastAsia" w:hAnsiTheme="minorEastAsia"/>
                <w:b/>
                <w:bCs/>
                <w:color w:val="333333"/>
                <w:kern w:val="0"/>
                <w:sz w:val="28"/>
                <w:szCs w:val="28"/>
              </w:rPr>
              <w:t>专业方向</w:t>
            </w:r>
          </w:p>
        </w:tc>
        <w:tc>
          <w:tcPr>
            <w:tcW w:w="3387" w:type="dxa"/>
            <w:gridSpan w:val="3"/>
            <w:vAlign w:val="center"/>
          </w:tcPr>
          <w:p>
            <w:pPr>
              <w:widowControl/>
              <w:spacing w:before="624" w:beforeLines="200" w:after="624" w:afterLines="200"/>
              <w:jc w:val="left"/>
              <w:rPr>
                <w:rFonts w:cs="宋体" w:asciiTheme="minorEastAsia" w:hAnsiTheme="minorEastAsia"/>
                <w:color w:val="333333"/>
                <w:kern w:val="0"/>
                <w:sz w:val="28"/>
                <w:szCs w:val="28"/>
              </w:rPr>
            </w:pPr>
            <w:r>
              <w:rPr>
                <w:rFonts w:cs="宋体" w:asciiTheme="minorEastAsia" w:hAnsiTheme="minorEastAsia"/>
                <w:b/>
                <w:bCs/>
                <w:color w:val="333333"/>
                <w:kern w:val="0"/>
                <w:sz w:val="28"/>
                <w:szCs w:val="28"/>
              </w:rPr>
              <w:t>学历及需求</w:t>
            </w:r>
          </w:p>
        </w:tc>
        <w:tc>
          <w:tcPr>
            <w:tcW w:w="1593" w:type="dxa"/>
            <w:gridSpan w:val="2"/>
            <w:vMerge w:val="restart"/>
            <w:vAlign w:val="center"/>
          </w:tcPr>
          <w:p>
            <w:pPr>
              <w:widowControl/>
              <w:spacing w:before="624" w:beforeLines="200" w:after="624" w:afterLines="200"/>
              <w:jc w:val="left"/>
              <w:rPr>
                <w:rFonts w:cs="宋体" w:asciiTheme="minorEastAsia" w:hAnsiTheme="minorEastAsia"/>
                <w:color w:val="333333"/>
                <w:kern w:val="0"/>
                <w:sz w:val="28"/>
                <w:szCs w:val="28"/>
              </w:rPr>
            </w:pPr>
            <w:r>
              <w:rPr>
                <w:rFonts w:cs="宋体" w:asciiTheme="minorEastAsia" w:hAnsiTheme="minorEastAsia"/>
                <w:b/>
                <w:bCs/>
                <w:color w:val="333333"/>
                <w:kern w:val="0"/>
                <w:sz w:val="28"/>
                <w:szCs w:val="28"/>
              </w:rPr>
              <w:t>备注</w:t>
            </w:r>
          </w:p>
        </w:tc>
      </w:tr>
      <w:tr>
        <w:trPr>
          <w:gridAfter w:val="1"/>
          <w:wAfter w:w="141" w:type="dxa"/>
        </w:trPr>
        <w:tc>
          <w:tcPr>
            <w:tcW w:w="0" w:type="auto"/>
            <w:vMerge w:val="continue"/>
            <w:vAlign w:val="center"/>
          </w:tcPr>
          <w:p>
            <w:pPr>
              <w:widowControl/>
              <w:spacing w:before="624" w:beforeLines="200" w:after="624" w:afterLines="200"/>
              <w:jc w:val="left"/>
              <w:rPr>
                <w:rFonts w:cs="宋体" w:asciiTheme="minorEastAsia" w:hAnsiTheme="minorEastAsia"/>
                <w:color w:val="333333"/>
                <w:kern w:val="0"/>
                <w:sz w:val="28"/>
                <w:szCs w:val="28"/>
              </w:rPr>
            </w:pPr>
          </w:p>
        </w:tc>
        <w:tc>
          <w:tcPr>
            <w:tcW w:w="0" w:type="auto"/>
            <w:gridSpan w:val="2"/>
            <w:vMerge w:val="continue"/>
            <w:vAlign w:val="center"/>
          </w:tcPr>
          <w:p>
            <w:pPr>
              <w:widowControl/>
              <w:spacing w:before="624" w:beforeLines="200" w:after="624" w:afterLines="200"/>
              <w:jc w:val="left"/>
              <w:rPr>
                <w:rFonts w:cs="宋体" w:asciiTheme="minorEastAsia" w:hAnsiTheme="minorEastAsia"/>
                <w:color w:val="333333"/>
                <w:kern w:val="0"/>
                <w:sz w:val="28"/>
                <w:szCs w:val="28"/>
              </w:rPr>
            </w:pPr>
          </w:p>
        </w:tc>
        <w:tc>
          <w:tcPr>
            <w:tcW w:w="1008" w:type="dxa"/>
            <w:vAlign w:val="center"/>
          </w:tcPr>
          <w:p>
            <w:pPr>
              <w:widowControl/>
              <w:spacing w:before="624" w:beforeLines="200" w:after="624" w:afterLines="200"/>
              <w:jc w:val="left"/>
              <w:rPr>
                <w:rFonts w:cs="宋体" w:asciiTheme="minorEastAsia" w:hAnsiTheme="minorEastAsia"/>
                <w:color w:val="333333"/>
                <w:kern w:val="0"/>
                <w:sz w:val="28"/>
                <w:szCs w:val="28"/>
              </w:rPr>
            </w:pPr>
            <w:r>
              <w:rPr>
                <w:rFonts w:cs="宋体" w:asciiTheme="minorEastAsia" w:hAnsiTheme="minorEastAsia"/>
                <w:b/>
                <w:bCs/>
                <w:color w:val="333333"/>
                <w:kern w:val="0"/>
                <w:sz w:val="28"/>
                <w:szCs w:val="28"/>
              </w:rPr>
              <w:t>本科</w:t>
            </w:r>
          </w:p>
        </w:tc>
        <w:tc>
          <w:tcPr>
            <w:tcW w:w="1131" w:type="dxa"/>
            <w:vAlign w:val="center"/>
          </w:tcPr>
          <w:p>
            <w:pPr>
              <w:widowControl/>
              <w:spacing w:before="624" w:beforeLines="200" w:after="624" w:afterLines="200"/>
              <w:jc w:val="left"/>
              <w:rPr>
                <w:rFonts w:cs="宋体" w:asciiTheme="minorEastAsia" w:hAnsiTheme="minorEastAsia"/>
                <w:color w:val="333333"/>
                <w:kern w:val="0"/>
                <w:sz w:val="28"/>
                <w:szCs w:val="28"/>
              </w:rPr>
            </w:pPr>
            <w:r>
              <w:rPr>
                <w:rFonts w:cs="宋体" w:asciiTheme="minorEastAsia" w:hAnsiTheme="minorEastAsia"/>
                <w:b/>
                <w:bCs/>
                <w:color w:val="333333"/>
                <w:kern w:val="0"/>
                <w:sz w:val="28"/>
                <w:szCs w:val="28"/>
              </w:rPr>
              <w:t>大专</w:t>
            </w:r>
          </w:p>
        </w:tc>
        <w:tc>
          <w:tcPr>
            <w:tcW w:w="1248" w:type="dxa"/>
            <w:vAlign w:val="center"/>
          </w:tcPr>
          <w:p>
            <w:pPr>
              <w:widowControl/>
              <w:spacing w:before="624" w:beforeLines="200" w:after="624" w:afterLines="200"/>
              <w:jc w:val="left"/>
              <w:rPr>
                <w:rFonts w:cs="宋体" w:asciiTheme="minorEastAsia" w:hAnsiTheme="minorEastAsia"/>
                <w:color w:val="333333"/>
                <w:kern w:val="0"/>
                <w:sz w:val="28"/>
                <w:szCs w:val="28"/>
              </w:rPr>
            </w:pPr>
            <w:r>
              <w:rPr>
                <w:rFonts w:cs="宋体" w:asciiTheme="minorEastAsia" w:hAnsiTheme="minorEastAsia"/>
                <w:b/>
                <w:bCs/>
                <w:color w:val="333333"/>
                <w:kern w:val="0"/>
                <w:sz w:val="28"/>
                <w:szCs w:val="28"/>
              </w:rPr>
              <w:t>合计</w:t>
            </w:r>
          </w:p>
        </w:tc>
        <w:tc>
          <w:tcPr>
            <w:tcW w:w="1593" w:type="dxa"/>
            <w:gridSpan w:val="2"/>
            <w:vMerge w:val="continue"/>
            <w:vAlign w:val="center"/>
          </w:tcPr>
          <w:p>
            <w:pPr>
              <w:widowControl/>
              <w:spacing w:before="624" w:beforeLines="200" w:after="624" w:afterLines="200"/>
              <w:jc w:val="left"/>
              <w:rPr>
                <w:rFonts w:cs="宋体" w:asciiTheme="minorEastAsia" w:hAnsiTheme="minorEastAsia"/>
                <w:color w:val="333333"/>
                <w:kern w:val="0"/>
                <w:sz w:val="28"/>
                <w:szCs w:val="28"/>
              </w:rPr>
            </w:pPr>
          </w:p>
        </w:tc>
      </w:tr>
      <w:tr>
        <w:tblPrEx>
          <w:tblCellMar>
            <w:top w:w="0" w:type="dxa"/>
            <w:left w:w="0" w:type="dxa"/>
            <w:bottom w:w="0" w:type="dxa"/>
            <w:right w:w="0" w:type="dxa"/>
          </w:tblCellMar>
        </w:tblPrEx>
        <w:tc>
          <w:tcPr>
            <w:tcW w:w="749" w:type="dxa"/>
            <w:vAlign w:val="center"/>
          </w:tcPr>
          <w:p>
            <w:pPr>
              <w:widowControl/>
              <w:jc w:val="left"/>
              <w:rPr>
                <w:rFonts w:cs="宋体" w:asciiTheme="minorEastAsia" w:hAnsiTheme="minorEastAsia"/>
                <w:color w:val="333333"/>
                <w:kern w:val="0"/>
                <w:szCs w:val="21"/>
              </w:rPr>
            </w:pPr>
            <w:r>
              <w:rPr>
                <w:rFonts w:cs="宋体" w:asciiTheme="minorEastAsia" w:hAnsiTheme="minorEastAsia"/>
                <w:color w:val="333333"/>
                <w:kern w:val="0"/>
                <w:szCs w:val="21"/>
              </w:rPr>
              <w:t>1</w:t>
            </w:r>
          </w:p>
        </w:tc>
        <w:tc>
          <w:tcPr>
            <w:tcW w:w="2068" w:type="dxa"/>
            <w:gridSpan w:val="2"/>
            <w:vAlign w:val="center"/>
          </w:tcPr>
          <w:p>
            <w:pPr>
              <w:widowControl/>
              <w:jc w:val="left"/>
              <w:rPr>
                <w:rFonts w:cs="宋体" w:asciiTheme="minorEastAsia" w:hAnsiTheme="minorEastAsia"/>
                <w:color w:val="333333"/>
                <w:kern w:val="0"/>
                <w:szCs w:val="21"/>
              </w:rPr>
            </w:pPr>
            <w:r>
              <w:rPr>
                <w:rFonts w:cs="宋体" w:asciiTheme="minorEastAsia" w:hAnsiTheme="minorEastAsia"/>
                <w:color w:val="333333"/>
                <w:kern w:val="0"/>
                <w:szCs w:val="21"/>
              </w:rPr>
              <w:t>采矿工程</w:t>
            </w:r>
          </w:p>
        </w:tc>
        <w:tc>
          <w:tcPr>
            <w:tcW w:w="1008" w:type="dxa"/>
            <w:vAlign w:val="center"/>
          </w:tcPr>
          <w:p>
            <w:pPr>
              <w:widowControl/>
              <w:jc w:val="left"/>
              <w:rPr>
                <w:rFonts w:cs="宋体" w:asciiTheme="minorEastAsia" w:hAnsiTheme="minorEastAsia"/>
                <w:color w:val="333333"/>
                <w:kern w:val="0"/>
                <w:szCs w:val="21"/>
              </w:rPr>
            </w:pPr>
            <w:r>
              <w:rPr>
                <w:rFonts w:cs="宋体" w:asciiTheme="minorEastAsia" w:hAnsiTheme="minorEastAsia"/>
                <w:color w:val="333333"/>
                <w:kern w:val="0"/>
                <w:szCs w:val="21"/>
              </w:rPr>
              <w:t>3</w:t>
            </w:r>
          </w:p>
        </w:tc>
        <w:tc>
          <w:tcPr>
            <w:tcW w:w="1131" w:type="dxa"/>
            <w:vAlign w:val="center"/>
          </w:tcPr>
          <w:p>
            <w:pPr>
              <w:widowControl/>
              <w:jc w:val="left"/>
              <w:rPr>
                <w:rFonts w:cs="宋体" w:asciiTheme="minorEastAsia" w:hAnsiTheme="minorEastAsia"/>
                <w:color w:val="333333"/>
                <w:kern w:val="0"/>
                <w:szCs w:val="21"/>
              </w:rPr>
            </w:pPr>
          </w:p>
        </w:tc>
        <w:tc>
          <w:tcPr>
            <w:tcW w:w="1248" w:type="dxa"/>
            <w:vAlign w:val="center"/>
          </w:tcPr>
          <w:p>
            <w:pPr>
              <w:widowControl/>
              <w:jc w:val="left"/>
              <w:rPr>
                <w:rFonts w:cs="宋体" w:asciiTheme="minorEastAsia" w:hAnsiTheme="minorEastAsia"/>
                <w:color w:val="333333"/>
                <w:kern w:val="0"/>
                <w:szCs w:val="21"/>
              </w:rPr>
            </w:pPr>
            <w:r>
              <w:rPr>
                <w:rFonts w:cs="宋体" w:asciiTheme="minorEastAsia" w:hAnsiTheme="minorEastAsia"/>
                <w:b/>
                <w:bCs/>
                <w:color w:val="333333"/>
                <w:kern w:val="0"/>
                <w:szCs w:val="21"/>
              </w:rPr>
              <w:t>3</w:t>
            </w:r>
          </w:p>
        </w:tc>
        <w:tc>
          <w:tcPr>
            <w:tcW w:w="1734" w:type="dxa"/>
            <w:gridSpan w:val="3"/>
            <w:vAlign w:val="center"/>
          </w:tcPr>
          <w:p>
            <w:pPr>
              <w:widowControl/>
              <w:jc w:val="left"/>
              <w:rPr>
                <w:rFonts w:cs="宋体" w:asciiTheme="minorEastAsia" w:hAnsiTheme="minorEastAsia"/>
                <w:color w:val="333333"/>
                <w:kern w:val="0"/>
                <w:szCs w:val="21"/>
              </w:rPr>
            </w:pPr>
          </w:p>
        </w:tc>
      </w:tr>
      <w:tr>
        <w:tc>
          <w:tcPr>
            <w:tcW w:w="749" w:type="dxa"/>
            <w:vAlign w:val="center"/>
          </w:tcPr>
          <w:p>
            <w:pPr>
              <w:widowControl/>
              <w:jc w:val="left"/>
              <w:rPr>
                <w:rFonts w:cs="宋体" w:asciiTheme="minorEastAsia" w:hAnsiTheme="minorEastAsia"/>
                <w:color w:val="333333"/>
                <w:kern w:val="0"/>
                <w:szCs w:val="21"/>
              </w:rPr>
            </w:pPr>
            <w:r>
              <w:rPr>
                <w:rFonts w:cs="宋体" w:asciiTheme="minorEastAsia" w:hAnsiTheme="minorEastAsia"/>
                <w:color w:val="333333"/>
                <w:kern w:val="0"/>
                <w:szCs w:val="21"/>
              </w:rPr>
              <w:t>2</w:t>
            </w:r>
          </w:p>
        </w:tc>
        <w:tc>
          <w:tcPr>
            <w:tcW w:w="2068" w:type="dxa"/>
            <w:gridSpan w:val="2"/>
            <w:vAlign w:val="center"/>
          </w:tcPr>
          <w:p>
            <w:pPr>
              <w:widowControl/>
              <w:jc w:val="left"/>
              <w:rPr>
                <w:rFonts w:cs="宋体" w:asciiTheme="minorEastAsia" w:hAnsiTheme="minorEastAsia"/>
                <w:color w:val="333333"/>
                <w:kern w:val="0"/>
                <w:szCs w:val="21"/>
              </w:rPr>
            </w:pPr>
            <w:r>
              <w:rPr>
                <w:rFonts w:cs="宋体" w:asciiTheme="minorEastAsia" w:hAnsiTheme="minorEastAsia"/>
                <w:color w:val="333333"/>
                <w:kern w:val="0"/>
                <w:szCs w:val="21"/>
              </w:rPr>
              <w:t>水泥工艺</w:t>
            </w:r>
          </w:p>
        </w:tc>
        <w:tc>
          <w:tcPr>
            <w:tcW w:w="1008" w:type="dxa"/>
            <w:vAlign w:val="center"/>
          </w:tcPr>
          <w:p>
            <w:pPr>
              <w:widowControl/>
              <w:jc w:val="left"/>
              <w:rPr>
                <w:rFonts w:cs="宋体" w:asciiTheme="minorEastAsia" w:hAnsiTheme="minorEastAsia"/>
                <w:color w:val="333333"/>
                <w:kern w:val="0"/>
                <w:szCs w:val="21"/>
              </w:rPr>
            </w:pPr>
            <w:r>
              <w:rPr>
                <w:rFonts w:cs="宋体" w:asciiTheme="minorEastAsia" w:hAnsiTheme="minorEastAsia"/>
                <w:color w:val="333333"/>
                <w:kern w:val="0"/>
                <w:szCs w:val="21"/>
              </w:rPr>
              <w:t>4</w:t>
            </w:r>
          </w:p>
        </w:tc>
        <w:tc>
          <w:tcPr>
            <w:tcW w:w="1131" w:type="dxa"/>
            <w:vAlign w:val="center"/>
          </w:tcPr>
          <w:p>
            <w:pPr>
              <w:widowControl/>
              <w:jc w:val="left"/>
              <w:rPr>
                <w:rFonts w:cs="宋体" w:asciiTheme="minorEastAsia" w:hAnsiTheme="minorEastAsia"/>
                <w:color w:val="333333"/>
                <w:kern w:val="0"/>
                <w:szCs w:val="21"/>
              </w:rPr>
            </w:pPr>
            <w:r>
              <w:rPr>
                <w:rFonts w:cs="宋体" w:asciiTheme="minorEastAsia" w:hAnsiTheme="minorEastAsia"/>
                <w:color w:val="333333"/>
                <w:kern w:val="0"/>
                <w:szCs w:val="21"/>
              </w:rPr>
              <w:t>6</w:t>
            </w:r>
          </w:p>
        </w:tc>
        <w:tc>
          <w:tcPr>
            <w:tcW w:w="1248" w:type="dxa"/>
            <w:vAlign w:val="center"/>
          </w:tcPr>
          <w:p>
            <w:pPr>
              <w:widowControl/>
              <w:jc w:val="left"/>
              <w:rPr>
                <w:rFonts w:cs="宋体" w:asciiTheme="minorEastAsia" w:hAnsiTheme="minorEastAsia"/>
                <w:color w:val="333333"/>
                <w:kern w:val="0"/>
                <w:szCs w:val="21"/>
              </w:rPr>
            </w:pPr>
            <w:r>
              <w:rPr>
                <w:rFonts w:cs="宋体" w:asciiTheme="minorEastAsia" w:hAnsiTheme="minorEastAsia"/>
                <w:b/>
                <w:bCs/>
                <w:color w:val="333333"/>
                <w:kern w:val="0"/>
                <w:szCs w:val="21"/>
              </w:rPr>
              <w:t>10</w:t>
            </w:r>
          </w:p>
        </w:tc>
        <w:tc>
          <w:tcPr>
            <w:tcW w:w="1734" w:type="dxa"/>
            <w:gridSpan w:val="3"/>
            <w:vAlign w:val="center"/>
          </w:tcPr>
          <w:p>
            <w:pPr>
              <w:widowControl/>
              <w:jc w:val="left"/>
              <w:rPr>
                <w:rFonts w:cs="宋体" w:asciiTheme="minorEastAsia" w:hAnsiTheme="minorEastAsia"/>
                <w:color w:val="333333"/>
                <w:kern w:val="0"/>
                <w:szCs w:val="21"/>
              </w:rPr>
            </w:pPr>
          </w:p>
        </w:tc>
      </w:tr>
      <w:tr>
        <w:tblPrEx>
          <w:tblCellMar>
            <w:top w:w="0" w:type="dxa"/>
            <w:left w:w="0" w:type="dxa"/>
            <w:bottom w:w="0" w:type="dxa"/>
            <w:right w:w="0" w:type="dxa"/>
          </w:tblCellMar>
        </w:tblPrEx>
        <w:tc>
          <w:tcPr>
            <w:tcW w:w="749" w:type="dxa"/>
            <w:vAlign w:val="center"/>
          </w:tcPr>
          <w:p>
            <w:pPr>
              <w:widowControl/>
              <w:jc w:val="left"/>
              <w:rPr>
                <w:rFonts w:cs="宋体" w:asciiTheme="minorEastAsia" w:hAnsiTheme="minorEastAsia"/>
                <w:color w:val="333333"/>
                <w:kern w:val="0"/>
                <w:szCs w:val="21"/>
              </w:rPr>
            </w:pPr>
            <w:r>
              <w:rPr>
                <w:rFonts w:cs="宋体" w:asciiTheme="minorEastAsia" w:hAnsiTheme="minorEastAsia"/>
                <w:color w:val="333333"/>
                <w:kern w:val="0"/>
                <w:szCs w:val="21"/>
              </w:rPr>
              <w:t>3</w:t>
            </w:r>
          </w:p>
        </w:tc>
        <w:tc>
          <w:tcPr>
            <w:tcW w:w="2068" w:type="dxa"/>
            <w:gridSpan w:val="2"/>
            <w:vAlign w:val="center"/>
          </w:tcPr>
          <w:p>
            <w:pPr>
              <w:widowControl/>
              <w:jc w:val="left"/>
              <w:rPr>
                <w:rFonts w:cs="宋体" w:asciiTheme="minorEastAsia" w:hAnsiTheme="minorEastAsia"/>
                <w:color w:val="333333"/>
                <w:kern w:val="0"/>
                <w:szCs w:val="21"/>
              </w:rPr>
            </w:pPr>
            <w:r>
              <w:rPr>
                <w:rFonts w:cs="宋体" w:asciiTheme="minorEastAsia" w:hAnsiTheme="minorEastAsia"/>
                <w:color w:val="333333"/>
                <w:kern w:val="0"/>
                <w:szCs w:val="21"/>
              </w:rPr>
              <w:t>机械</w:t>
            </w:r>
          </w:p>
        </w:tc>
        <w:tc>
          <w:tcPr>
            <w:tcW w:w="1008" w:type="dxa"/>
            <w:vAlign w:val="center"/>
          </w:tcPr>
          <w:p>
            <w:pPr>
              <w:widowControl/>
              <w:jc w:val="left"/>
              <w:rPr>
                <w:rFonts w:cs="宋体" w:asciiTheme="minorEastAsia" w:hAnsiTheme="minorEastAsia"/>
                <w:color w:val="333333"/>
                <w:kern w:val="0"/>
                <w:szCs w:val="21"/>
              </w:rPr>
            </w:pPr>
            <w:r>
              <w:rPr>
                <w:rFonts w:cs="宋体" w:asciiTheme="minorEastAsia" w:hAnsiTheme="minorEastAsia"/>
                <w:color w:val="333333"/>
                <w:kern w:val="0"/>
                <w:szCs w:val="21"/>
              </w:rPr>
              <w:t>4</w:t>
            </w:r>
          </w:p>
        </w:tc>
        <w:tc>
          <w:tcPr>
            <w:tcW w:w="1131" w:type="dxa"/>
            <w:vAlign w:val="center"/>
          </w:tcPr>
          <w:p>
            <w:pPr>
              <w:widowControl/>
              <w:jc w:val="left"/>
              <w:rPr>
                <w:rFonts w:cs="宋体" w:asciiTheme="minorEastAsia" w:hAnsiTheme="minorEastAsia"/>
                <w:color w:val="333333"/>
                <w:kern w:val="0"/>
                <w:szCs w:val="21"/>
              </w:rPr>
            </w:pPr>
            <w:r>
              <w:rPr>
                <w:rFonts w:cs="宋体" w:asciiTheme="minorEastAsia" w:hAnsiTheme="minorEastAsia"/>
                <w:color w:val="333333"/>
                <w:kern w:val="0"/>
                <w:szCs w:val="21"/>
              </w:rPr>
              <w:t>4</w:t>
            </w:r>
          </w:p>
        </w:tc>
        <w:tc>
          <w:tcPr>
            <w:tcW w:w="1248" w:type="dxa"/>
            <w:vAlign w:val="center"/>
          </w:tcPr>
          <w:p>
            <w:pPr>
              <w:widowControl/>
              <w:jc w:val="left"/>
              <w:rPr>
                <w:rFonts w:cs="宋体" w:asciiTheme="minorEastAsia" w:hAnsiTheme="minorEastAsia"/>
                <w:color w:val="333333"/>
                <w:kern w:val="0"/>
                <w:szCs w:val="21"/>
              </w:rPr>
            </w:pPr>
            <w:r>
              <w:rPr>
                <w:rFonts w:cs="宋体" w:asciiTheme="minorEastAsia" w:hAnsiTheme="minorEastAsia"/>
                <w:b/>
                <w:bCs/>
                <w:color w:val="333333"/>
                <w:kern w:val="0"/>
                <w:szCs w:val="21"/>
              </w:rPr>
              <w:t>8</w:t>
            </w:r>
          </w:p>
        </w:tc>
        <w:tc>
          <w:tcPr>
            <w:tcW w:w="1734" w:type="dxa"/>
            <w:gridSpan w:val="3"/>
            <w:vAlign w:val="center"/>
          </w:tcPr>
          <w:p>
            <w:pPr>
              <w:widowControl/>
              <w:jc w:val="left"/>
              <w:rPr>
                <w:rFonts w:cs="宋体" w:asciiTheme="minorEastAsia" w:hAnsiTheme="minorEastAsia"/>
                <w:color w:val="333333"/>
                <w:kern w:val="0"/>
                <w:szCs w:val="21"/>
              </w:rPr>
            </w:pPr>
          </w:p>
        </w:tc>
      </w:tr>
      <w:tr>
        <w:tc>
          <w:tcPr>
            <w:tcW w:w="749" w:type="dxa"/>
            <w:vAlign w:val="center"/>
          </w:tcPr>
          <w:p>
            <w:pPr>
              <w:widowControl/>
              <w:jc w:val="left"/>
              <w:rPr>
                <w:rFonts w:cs="宋体" w:asciiTheme="minorEastAsia" w:hAnsiTheme="minorEastAsia"/>
                <w:color w:val="333333"/>
                <w:kern w:val="0"/>
                <w:szCs w:val="21"/>
              </w:rPr>
            </w:pPr>
            <w:r>
              <w:rPr>
                <w:rFonts w:cs="宋体" w:asciiTheme="minorEastAsia" w:hAnsiTheme="minorEastAsia"/>
                <w:color w:val="333333"/>
                <w:kern w:val="0"/>
                <w:szCs w:val="21"/>
              </w:rPr>
              <w:t>4</w:t>
            </w:r>
          </w:p>
        </w:tc>
        <w:tc>
          <w:tcPr>
            <w:tcW w:w="2068" w:type="dxa"/>
            <w:gridSpan w:val="2"/>
            <w:vAlign w:val="center"/>
          </w:tcPr>
          <w:p>
            <w:pPr>
              <w:widowControl/>
              <w:jc w:val="left"/>
              <w:rPr>
                <w:rFonts w:cs="宋体" w:asciiTheme="minorEastAsia" w:hAnsiTheme="minorEastAsia"/>
                <w:color w:val="333333"/>
                <w:kern w:val="0"/>
                <w:szCs w:val="21"/>
              </w:rPr>
            </w:pPr>
            <w:r>
              <w:rPr>
                <w:rFonts w:cs="宋体" w:asciiTheme="minorEastAsia" w:hAnsiTheme="minorEastAsia"/>
                <w:color w:val="333333"/>
                <w:kern w:val="0"/>
                <w:szCs w:val="21"/>
              </w:rPr>
              <w:t>工程机械</w:t>
            </w:r>
          </w:p>
        </w:tc>
        <w:tc>
          <w:tcPr>
            <w:tcW w:w="1008" w:type="dxa"/>
            <w:vAlign w:val="center"/>
          </w:tcPr>
          <w:p>
            <w:pPr>
              <w:widowControl/>
              <w:jc w:val="left"/>
              <w:rPr>
                <w:rFonts w:cs="宋体" w:asciiTheme="minorEastAsia" w:hAnsiTheme="minorEastAsia"/>
                <w:color w:val="333333"/>
                <w:kern w:val="0"/>
                <w:szCs w:val="21"/>
              </w:rPr>
            </w:pPr>
            <w:r>
              <w:rPr>
                <w:rFonts w:cs="宋体" w:asciiTheme="minorEastAsia" w:hAnsiTheme="minorEastAsia"/>
                <w:color w:val="333333"/>
                <w:kern w:val="0"/>
                <w:szCs w:val="21"/>
              </w:rPr>
              <w:t>2</w:t>
            </w:r>
          </w:p>
        </w:tc>
        <w:tc>
          <w:tcPr>
            <w:tcW w:w="1131" w:type="dxa"/>
            <w:vAlign w:val="center"/>
          </w:tcPr>
          <w:p>
            <w:pPr>
              <w:widowControl/>
              <w:jc w:val="left"/>
              <w:rPr>
                <w:rFonts w:cs="宋体" w:asciiTheme="minorEastAsia" w:hAnsiTheme="minorEastAsia"/>
                <w:color w:val="333333"/>
                <w:kern w:val="0"/>
                <w:szCs w:val="21"/>
              </w:rPr>
            </w:pPr>
            <w:r>
              <w:rPr>
                <w:rFonts w:cs="宋体" w:asciiTheme="minorEastAsia" w:hAnsiTheme="minorEastAsia"/>
                <w:color w:val="333333"/>
                <w:kern w:val="0"/>
                <w:szCs w:val="21"/>
              </w:rPr>
              <w:t>1</w:t>
            </w:r>
          </w:p>
        </w:tc>
        <w:tc>
          <w:tcPr>
            <w:tcW w:w="1248" w:type="dxa"/>
            <w:vAlign w:val="center"/>
          </w:tcPr>
          <w:p>
            <w:pPr>
              <w:widowControl/>
              <w:jc w:val="left"/>
              <w:rPr>
                <w:rFonts w:cs="宋体" w:asciiTheme="minorEastAsia" w:hAnsiTheme="minorEastAsia"/>
                <w:color w:val="333333"/>
                <w:kern w:val="0"/>
                <w:szCs w:val="21"/>
              </w:rPr>
            </w:pPr>
            <w:r>
              <w:rPr>
                <w:rFonts w:cs="宋体" w:asciiTheme="minorEastAsia" w:hAnsiTheme="minorEastAsia"/>
                <w:b/>
                <w:bCs/>
                <w:color w:val="333333"/>
                <w:kern w:val="0"/>
                <w:szCs w:val="21"/>
              </w:rPr>
              <w:t>3</w:t>
            </w:r>
          </w:p>
        </w:tc>
        <w:tc>
          <w:tcPr>
            <w:tcW w:w="1734" w:type="dxa"/>
            <w:gridSpan w:val="3"/>
            <w:vAlign w:val="center"/>
          </w:tcPr>
          <w:p>
            <w:pPr>
              <w:widowControl/>
              <w:jc w:val="left"/>
              <w:rPr>
                <w:rFonts w:cs="宋体" w:asciiTheme="minorEastAsia" w:hAnsiTheme="minorEastAsia"/>
                <w:color w:val="333333"/>
                <w:kern w:val="0"/>
                <w:szCs w:val="21"/>
              </w:rPr>
            </w:pPr>
          </w:p>
        </w:tc>
      </w:tr>
      <w:tr>
        <w:tblPrEx>
          <w:tblCellMar>
            <w:top w:w="0" w:type="dxa"/>
            <w:left w:w="0" w:type="dxa"/>
            <w:bottom w:w="0" w:type="dxa"/>
            <w:right w:w="0" w:type="dxa"/>
          </w:tblCellMar>
        </w:tblPrEx>
        <w:tc>
          <w:tcPr>
            <w:tcW w:w="749" w:type="dxa"/>
            <w:vAlign w:val="center"/>
          </w:tcPr>
          <w:p>
            <w:pPr>
              <w:widowControl/>
              <w:jc w:val="left"/>
              <w:rPr>
                <w:rFonts w:ascii="Verdana" w:hAnsi="Verdana" w:eastAsia="宋体" w:cs="宋体"/>
                <w:color w:val="333333"/>
                <w:kern w:val="0"/>
                <w:szCs w:val="21"/>
              </w:rPr>
            </w:pPr>
            <w:r>
              <w:rPr>
                <w:rFonts w:ascii="Verdana" w:hAnsi="Verdana" w:eastAsia="宋体" w:cs="宋体"/>
                <w:color w:val="333333"/>
                <w:kern w:val="0"/>
                <w:szCs w:val="21"/>
              </w:rPr>
              <w:t>5</w:t>
            </w:r>
          </w:p>
        </w:tc>
        <w:tc>
          <w:tcPr>
            <w:tcW w:w="2068" w:type="dxa"/>
            <w:gridSpan w:val="2"/>
            <w:vAlign w:val="center"/>
          </w:tcPr>
          <w:p>
            <w:pPr>
              <w:widowControl/>
              <w:jc w:val="left"/>
              <w:rPr>
                <w:rFonts w:ascii="Verdana" w:hAnsi="Verdana" w:eastAsia="宋体" w:cs="宋体"/>
                <w:color w:val="333333"/>
                <w:kern w:val="0"/>
                <w:szCs w:val="21"/>
              </w:rPr>
            </w:pPr>
            <w:r>
              <w:rPr>
                <w:rFonts w:ascii="Verdana" w:hAnsi="Verdana" w:eastAsia="宋体" w:cs="宋体"/>
                <w:color w:val="333333"/>
                <w:kern w:val="0"/>
                <w:szCs w:val="21"/>
              </w:rPr>
              <w:t>电气自动化</w:t>
            </w:r>
          </w:p>
        </w:tc>
        <w:tc>
          <w:tcPr>
            <w:tcW w:w="1008" w:type="dxa"/>
            <w:vAlign w:val="center"/>
          </w:tcPr>
          <w:p>
            <w:pPr>
              <w:widowControl/>
              <w:jc w:val="left"/>
              <w:rPr>
                <w:rFonts w:ascii="Verdana" w:hAnsi="Verdana" w:eastAsia="宋体" w:cs="宋体"/>
                <w:color w:val="333333"/>
                <w:kern w:val="0"/>
                <w:szCs w:val="21"/>
              </w:rPr>
            </w:pPr>
            <w:r>
              <w:rPr>
                <w:rFonts w:ascii="Verdana" w:hAnsi="Verdana" w:eastAsia="宋体" w:cs="宋体"/>
                <w:color w:val="333333"/>
                <w:kern w:val="0"/>
                <w:szCs w:val="21"/>
              </w:rPr>
              <w:t>2</w:t>
            </w:r>
          </w:p>
        </w:tc>
        <w:tc>
          <w:tcPr>
            <w:tcW w:w="1131" w:type="dxa"/>
            <w:vAlign w:val="center"/>
          </w:tcPr>
          <w:p>
            <w:pPr>
              <w:widowControl/>
              <w:jc w:val="left"/>
              <w:rPr>
                <w:rFonts w:ascii="Verdana" w:hAnsi="Verdana" w:eastAsia="宋体" w:cs="宋体"/>
                <w:color w:val="333333"/>
                <w:kern w:val="0"/>
                <w:szCs w:val="21"/>
              </w:rPr>
            </w:pPr>
            <w:r>
              <w:rPr>
                <w:rFonts w:ascii="Verdana" w:hAnsi="Verdana" w:eastAsia="宋体" w:cs="宋体"/>
                <w:color w:val="333333"/>
                <w:kern w:val="0"/>
                <w:szCs w:val="21"/>
              </w:rPr>
              <w:t>3</w:t>
            </w:r>
          </w:p>
        </w:tc>
        <w:tc>
          <w:tcPr>
            <w:tcW w:w="1248" w:type="dxa"/>
            <w:vAlign w:val="center"/>
          </w:tcPr>
          <w:p>
            <w:pPr>
              <w:widowControl/>
              <w:jc w:val="left"/>
              <w:rPr>
                <w:rFonts w:ascii="Verdana" w:hAnsi="Verdana" w:eastAsia="宋体" w:cs="宋体"/>
                <w:color w:val="333333"/>
                <w:kern w:val="0"/>
                <w:szCs w:val="21"/>
              </w:rPr>
            </w:pPr>
            <w:r>
              <w:rPr>
                <w:rFonts w:ascii="Verdana" w:hAnsi="Verdana" w:eastAsia="宋体" w:cs="宋体"/>
                <w:b/>
                <w:bCs/>
                <w:color w:val="333333"/>
                <w:kern w:val="0"/>
                <w:szCs w:val="21"/>
              </w:rPr>
              <w:t>5</w:t>
            </w:r>
          </w:p>
        </w:tc>
        <w:tc>
          <w:tcPr>
            <w:tcW w:w="1734" w:type="dxa"/>
            <w:gridSpan w:val="3"/>
            <w:vAlign w:val="center"/>
          </w:tcPr>
          <w:p>
            <w:pPr>
              <w:widowControl/>
              <w:jc w:val="left"/>
              <w:rPr>
                <w:rFonts w:ascii="Verdana" w:hAnsi="Verdana" w:eastAsia="宋体" w:cs="宋体"/>
                <w:color w:val="333333"/>
                <w:kern w:val="0"/>
                <w:szCs w:val="21"/>
              </w:rPr>
            </w:pPr>
          </w:p>
        </w:tc>
      </w:tr>
      <w:tr>
        <w:tc>
          <w:tcPr>
            <w:tcW w:w="749" w:type="dxa"/>
            <w:vAlign w:val="center"/>
          </w:tcPr>
          <w:p>
            <w:pPr>
              <w:widowControl/>
              <w:jc w:val="left"/>
              <w:rPr>
                <w:rFonts w:ascii="Verdana" w:hAnsi="Verdana" w:eastAsia="宋体" w:cs="宋体"/>
                <w:color w:val="333333"/>
                <w:kern w:val="0"/>
                <w:szCs w:val="21"/>
              </w:rPr>
            </w:pPr>
            <w:r>
              <w:rPr>
                <w:rFonts w:ascii="Verdana" w:hAnsi="Verdana" w:eastAsia="宋体" w:cs="宋体"/>
                <w:color w:val="333333"/>
                <w:kern w:val="0"/>
                <w:szCs w:val="21"/>
              </w:rPr>
              <w:t>6</w:t>
            </w:r>
          </w:p>
        </w:tc>
        <w:tc>
          <w:tcPr>
            <w:tcW w:w="2068" w:type="dxa"/>
            <w:gridSpan w:val="2"/>
            <w:vAlign w:val="center"/>
          </w:tcPr>
          <w:p>
            <w:pPr>
              <w:widowControl/>
              <w:jc w:val="left"/>
              <w:rPr>
                <w:rFonts w:ascii="Verdana" w:hAnsi="Verdana" w:eastAsia="宋体" w:cs="宋体"/>
                <w:color w:val="333333"/>
                <w:kern w:val="0"/>
                <w:szCs w:val="21"/>
              </w:rPr>
            </w:pPr>
            <w:r>
              <w:rPr>
                <w:rFonts w:ascii="Verdana" w:hAnsi="Verdana" w:eastAsia="宋体" w:cs="宋体"/>
                <w:color w:val="333333"/>
                <w:kern w:val="0"/>
                <w:szCs w:val="21"/>
              </w:rPr>
              <w:t>热能与动力工程</w:t>
            </w:r>
          </w:p>
        </w:tc>
        <w:tc>
          <w:tcPr>
            <w:tcW w:w="1008" w:type="dxa"/>
            <w:vAlign w:val="center"/>
          </w:tcPr>
          <w:p>
            <w:pPr>
              <w:widowControl/>
              <w:jc w:val="left"/>
              <w:rPr>
                <w:rFonts w:ascii="Verdana" w:hAnsi="Verdana" w:eastAsia="宋体" w:cs="宋体"/>
                <w:color w:val="333333"/>
                <w:kern w:val="0"/>
                <w:szCs w:val="21"/>
              </w:rPr>
            </w:pPr>
            <w:r>
              <w:rPr>
                <w:rFonts w:ascii="Verdana" w:hAnsi="Verdana" w:eastAsia="宋体" w:cs="宋体"/>
                <w:color w:val="333333"/>
                <w:kern w:val="0"/>
                <w:szCs w:val="21"/>
              </w:rPr>
              <w:t>2</w:t>
            </w:r>
          </w:p>
        </w:tc>
        <w:tc>
          <w:tcPr>
            <w:tcW w:w="1131" w:type="dxa"/>
            <w:vAlign w:val="center"/>
          </w:tcPr>
          <w:p>
            <w:pPr>
              <w:widowControl/>
              <w:jc w:val="left"/>
              <w:rPr>
                <w:rFonts w:ascii="Verdana" w:hAnsi="Verdana" w:eastAsia="宋体" w:cs="宋体"/>
                <w:color w:val="333333"/>
                <w:kern w:val="0"/>
                <w:szCs w:val="21"/>
              </w:rPr>
            </w:pPr>
            <w:r>
              <w:rPr>
                <w:rFonts w:ascii="Verdana" w:hAnsi="Verdana" w:eastAsia="宋体" w:cs="宋体"/>
                <w:color w:val="333333"/>
                <w:kern w:val="0"/>
                <w:szCs w:val="21"/>
              </w:rPr>
              <w:t>1</w:t>
            </w:r>
          </w:p>
        </w:tc>
        <w:tc>
          <w:tcPr>
            <w:tcW w:w="1248" w:type="dxa"/>
            <w:vAlign w:val="center"/>
          </w:tcPr>
          <w:p>
            <w:pPr>
              <w:widowControl/>
              <w:jc w:val="left"/>
              <w:rPr>
                <w:rFonts w:ascii="Verdana" w:hAnsi="Verdana" w:eastAsia="宋体" w:cs="宋体"/>
                <w:color w:val="333333"/>
                <w:kern w:val="0"/>
                <w:szCs w:val="21"/>
              </w:rPr>
            </w:pPr>
            <w:r>
              <w:rPr>
                <w:rFonts w:ascii="Verdana" w:hAnsi="Verdana" w:eastAsia="宋体" w:cs="宋体"/>
                <w:b/>
                <w:bCs/>
                <w:color w:val="333333"/>
                <w:kern w:val="0"/>
                <w:szCs w:val="21"/>
              </w:rPr>
              <w:t>3</w:t>
            </w:r>
          </w:p>
        </w:tc>
        <w:tc>
          <w:tcPr>
            <w:tcW w:w="1734" w:type="dxa"/>
            <w:gridSpan w:val="3"/>
            <w:vAlign w:val="center"/>
          </w:tcPr>
          <w:p>
            <w:pPr>
              <w:widowControl/>
              <w:jc w:val="left"/>
              <w:rPr>
                <w:rFonts w:ascii="Verdana" w:hAnsi="Verdana" w:eastAsia="宋体" w:cs="宋体"/>
                <w:color w:val="333333"/>
                <w:kern w:val="0"/>
                <w:szCs w:val="21"/>
              </w:rPr>
            </w:pPr>
          </w:p>
        </w:tc>
      </w:tr>
      <w:tr>
        <w:tblPrEx>
          <w:tblCellMar>
            <w:top w:w="0" w:type="dxa"/>
            <w:left w:w="0" w:type="dxa"/>
            <w:bottom w:w="0" w:type="dxa"/>
            <w:right w:w="0" w:type="dxa"/>
          </w:tblCellMar>
        </w:tblPrEx>
        <w:tc>
          <w:tcPr>
            <w:tcW w:w="749" w:type="dxa"/>
            <w:vAlign w:val="center"/>
          </w:tcPr>
          <w:p>
            <w:pPr>
              <w:widowControl/>
              <w:jc w:val="left"/>
              <w:rPr>
                <w:rFonts w:ascii="Verdana" w:hAnsi="Verdana" w:eastAsia="宋体" w:cs="宋体"/>
                <w:color w:val="333333"/>
                <w:kern w:val="0"/>
                <w:szCs w:val="21"/>
              </w:rPr>
            </w:pPr>
            <w:r>
              <w:rPr>
                <w:rFonts w:ascii="Verdana" w:hAnsi="Verdana" w:eastAsia="宋体" w:cs="宋体"/>
                <w:color w:val="333333"/>
                <w:kern w:val="0"/>
                <w:szCs w:val="21"/>
              </w:rPr>
              <w:t>7</w:t>
            </w:r>
          </w:p>
        </w:tc>
        <w:tc>
          <w:tcPr>
            <w:tcW w:w="2068" w:type="dxa"/>
            <w:gridSpan w:val="2"/>
            <w:vAlign w:val="center"/>
          </w:tcPr>
          <w:p>
            <w:pPr>
              <w:widowControl/>
              <w:jc w:val="left"/>
              <w:rPr>
                <w:rFonts w:ascii="Verdana" w:hAnsi="Verdana" w:eastAsia="宋体" w:cs="宋体"/>
                <w:color w:val="333333"/>
                <w:kern w:val="0"/>
                <w:szCs w:val="21"/>
              </w:rPr>
            </w:pPr>
            <w:r>
              <w:rPr>
                <w:rFonts w:ascii="Verdana" w:hAnsi="Verdana" w:eastAsia="宋体" w:cs="宋体"/>
                <w:color w:val="333333"/>
                <w:kern w:val="0"/>
                <w:szCs w:val="21"/>
              </w:rPr>
              <w:t>安全工程</w:t>
            </w:r>
          </w:p>
        </w:tc>
        <w:tc>
          <w:tcPr>
            <w:tcW w:w="1008" w:type="dxa"/>
            <w:vAlign w:val="center"/>
          </w:tcPr>
          <w:p>
            <w:pPr>
              <w:widowControl/>
              <w:jc w:val="left"/>
              <w:rPr>
                <w:rFonts w:ascii="Verdana" w:hAnsi="Verdana" w:eastAsia="宋体" w:cs="宋体"/>
                <w:color w:val="333333"/>
                <w:kern w:val="0"/>
                <w:szCs w:val="21"/>
              </w:rPr>
            </w:pPr>
            <w:r>
              <w:rPr>
                <w:rFonts w:ascii="Verdana" w:hAnsi="Verdana" w:eastAsia="宋体" w:cs="宋体"/>
                <w:color w:val="333333"/>
                <w:kern w:val="0"/>
                <w:szCs w:val="21"/>
              </w:rPr>
              <w:t>2</w:t>
            </w:r>
          </w:p>
        </w:tc>
        <w:tc>
          <w:tcPr>
            <w:tcW w:w="1131" w:type="dxa"/>
            <w:vAlign w:val="center"/>
          </w:tcPr>
          <w:p>
            <w:pPr>
              <w:widowControl/>
              <w:jc w:val="left"/>
              <w:rPr>
                <w:rFonts w:ascii="Verdana" w:hAnsi="Verdana" w:eastAsia="宋体" w:cs="宋体"/>
                <w:color w:val="333333"/>
                <w:kern w:val="0"/>
                <w:szCs w:val="21"/>
              </w:rPr>
            </w:pPr>
          </w:p>
        </w:tc>
        <w:tc>
          <w:tcPr>
            <w:tcW w:w="1248" w:type="dxa"/>
            <w:vAlign w:val="center"/>
          </w:tcPr>
          <w:p>
            <w:pPr>
              <w:widowControl/>
              <w:jc w:val="left"/>
              <w:rPr>
                <w:rFonts w:ascii="Verdana" w:hAnsi="Verdana" w:eastAsia="宋体" w:cs="宋体"/>
                <w:color w:val="333333"/>
                <w:kern w:val="0"/>
                <w:szCs w:val="21"/>
              </w:rPr>
            </w:pPr>
            <w:r>
              <w:rPr>
                <w:rFonts w:ascii="Verdana" w:hAnsi="Verdana" w:eastAsia="宋体" w:cs="宋体"/>
                <w:b/>
                <w:bCs/>
                <w:color w:val="333333"/>
                <w:kern w:val="0"/>
                <w:szCs w:val="21"/>
              </w:rPr>
              <w:t>2</w:t>
            </w:r>
          </w:p>
        </w:tc>
        <w:tc>
          <w:tcPr>
            <w:tcW w:w="1734" w:type="dxa"/>
            <w:gridSpan w:val="3"/>
            <w:vAlign w:val="center"/>
          </w:tcPr>
          <w:p>
            <w:pPr>
              <w:widowControl/>
              <w:jc w:val="left"/>
              <w:rPr>
                <w:rFonts w:ascii="Verdana" w:hAnsi="Verdana" w:eastAsia="宋体" w:cs="宋体"/>
                <w:color w:val="333333"/>
                <w:kern w:val="0"/>
                <w:szCs w:val="21"/>
              </w:rPr>
            </w:pPr>
          </w:p>
        </w:tc>
      </w:tr>
      <w:tr>
        <w:tc>
          <w:tcPr>
            <w:tcW w:w="749" w:type="dxa"/>
            <w:vAlign w:val="center"/>
          </w:tcPr>
          <w:p>
            <w:pPr>
              <w:widowControl/>
              <w:jc w:val="left"/>
              <w:rPr>
                <w:rFonts w:ascii="Verdana" w:hAnsi="Verdana" w:eastAsia="宋体" w:cs="宋体"/>
                <w:color w:val="333333"/>
                <w:kern w:val="0"/>
                <w:szCs w:val="21"/>
              </w:rPr>
            </w:pPr>
            <w:r>
              <w:rPr>
                <w:rFonts w:ascii="Verdana" w:hAnsi="Verdana" w:eastAsia="宋体" w:cs="宋体"/>
                <w:color w:val="333333"/>
                <w:kern w:val="0"/>
                <w:szCs w:val="21"/>
              </w:rPr>
              <w:t>8</w:t>
            </w:r>
          </w:p>
        </w:tc>
        <w:tc>
          <w:tcPr>
            <w:tcW w:w="2068" w:type="dxa"/>
            <w:gridSpan w:val="2"/>
            <w:vAlign w:val="center"/>
          </w:tcPr>
          <w:p>
            <w:pPr>
              <w:widowControl/>
              <w:jc w:val="left"/>
              <w:rPr>
                <w:rFonts w:ascii="Verdana" w:hAnsi="Verdana" w:eastAsia="宋体" w:cs="宋体"/>
                <w:color w:val="333333"/>
                <w:kern w:val="0"/>
                <w:szCs w:val="21"/>
              </w:rPr>
            </w:pPr>
            <w:r>
              <w:rPr>
                <w:rFonts w:ascii="Verdana" w:hAnsi="Verdana" w:eastAsia="宋体" w:cs="宋体"/>
                <w:color w:val="333333"/>
                <w:kern w:val="0"/>
                <w:szCs w:val="21"/>
              </w:rPr>
              <w:t>化学工程</w:t>
            </w:r>
          </w:p>
        </w:tc>
        <w:tc>
          <w:tcPr>
            <w:tcW w:w="1008" w:type="dxa"/>
            <w:vAlign w:val="center"/>
          </w:tcPr>
          <w:p>
            <w:pPr>
              <w:widowControl/>
              <w:jc w:val="left"/>
              <w:rPr>
                <w:rFonts w:ascii="Verdana" w:hAnsi="Verdana" w:eastAsia="宋体" w:cs="宋体"/>
                <w:color w:val="333333"/>
                <w:kern w:val="0"/>
                <w:szCs w:val="21"/>
              </w:rPr>
            </w:pPr>
            <w:r>
              <w:rPr>
                <w:rFonts w:ascii="Verdana" w:hAnsi="Verdana" w:eastAsia="宋体" w:cs="宋体"/>
                <w:color w:val="333333"/>
                <w:kern w:val="0"/>
                <w:szCs w:val="21"/>
              </w:rPr>
              <w:t>2</w:t>
            </w:r>
          </w:p>
        </w:tc>
        <w:tc>
          <w:tcPr>
            <w:tcW w:w="1131" w:type="dxa"/>
            <w:vAlign w:val="center"/>
          </w:tcPr>
          <w:p>
            <w:pPr>
              <w:widowControl/>
              <w:jc w:val="left"/>
              <w:rPr>
                <w:rFonts w:ascii="Verdana" w:hAnsi="Verdana" w:eastAsia="宋体" w:cs="宋体"/>
                <w:color w:val="333333"/>
                <w:kern w:val="0"/>
                <w:szCs w:val="21"/>
              </w:rPr>
            </w:pPr>
          </w:p>
        </w:tc>
        <w:tc>
          <w:tcPr>
            <w:tcW w:w="1248" w:type="dxa"/>
            <w:vAlign w:val="center"/>
          </w:tcPr>
          <w:p>
            <w:pPr>
              <w:widowControl/>
              <w:jc w:val="left"/>
              <w:rPr>
                <w:rFonts w:ascii="Verdana" w:hAnsi="Verdana" w:eastAsia="宋体" w:cs="宋体"/>
                <w:color w:val="333333"/>
                <w:kern w:val="0"/>
                <w:szCs w:val="21"/>
              </w:rPr>
            </w:pPr>
            <w:r>
              <w:rPr>
                <w:rFonts w:ascii="Verdana" w:hAnsi="Verdana" w:eastAsia="宋体" w:cs="宋体"/>
                <w:b/>
                <w:bCs/>
                <w:color w:val="333333"/>
                <w:kern w:val="0"/>
                <w:szCs w:val="21"/>
              </w:rPr>
              <w:t>2</w:t>
            </w:r>
          </w:p>
        </w:tc>
        <w:tc>
          <w:tcPr>
            <w:tcW w:w="1734" w:type="dxa"/>
            <w:gridSpan w:val="3"/>
            <w:vAlign w:val="center"/>
          </w:tcPr>
          <w:p>
            <w:pPr>
              <w:widowControl/>
              <w:jc w:val="left"/>
              <w:rPr>
                <w:rFonts w:ascii="Verdana" w:hAnsi="Verdana" w:eastAsia="宋体" w:cs="宋体"/>
                <w:color w:val="333333"/>
                <w:kern w:val="0"/>
                <w:szCs w:val="21"/>
              </w:rPr>
            </w:pPr>
          </w:p>
        </w:tc>
      </w:tr>
      <w:tr>
        <w:tblPrEx>
          <w:tblCellMar>
            <w:top w:w="0" w:type="dxa"/>
            <w:left w:w="0" w:type="dxa"/>
            <w:bottom w:w="0" w:type="dxa"/>
            <w:right w:w="0" w:type="dxa"/>
          </w:tblCellMar>
        </w:tblPrEx>
        <w:tc>
          <w:tcPr>
            <w:tcW w:w="749" w:type="dxa"/>
            <w:vAlign w:val="center"/>
          </w:tcPr>
          <w:p>
            <w:pPr>
              <w:widowControl/>
              <w:jc w:val="left"/>
              <w:rPr>
                <w:rFonts w:ascii="Verdana" w:hAnsi="Verdana" w:eastAsia="宋体" w:cs="宋体"/>
                <w:color w:val="333333"/>
                <w:kern w:val="0"/>
                <w:szCs w:val="21"/>
              </w:rPr>
            </w:pPr>
            <w:r>
              <w:rPr>
                <w:rFonts w:ascii="Verdana" w:hAnsi="Verdana" w:eastAsia="宋体" w:cs="宋体"/>
                <w:color w:val="333333"/>
                <w:kern w:val="0"/>
                <w:szCs w:val="21"/>
              </w:rPr>
              <w:t>9</w:t>
            </w:r>
          </w:p>
        </w:tc>
        <w:tc>
          <w:tcPr>
            <w:tcW w:w="2068" w:type="dxa"/>
            <w:gridSpan w:val="2"/>
            <w:vAlign w:val="center"/>
          </w:tcPr>
          <w:p>
            <w:pPr>
              <w:widowControl/>
              <w:jc w:val="left"/>
              <w:rPr>
                <w:rFonts w:ascii="Verdana" w:hAnsi="Verdana" w:eastAsia="宋体" w:cs="宋体"/>
                <w:color w:val="333333"/>
                <w:kern w:val="0"/>
                <w:szCs w:val="21"/>
              </w:rPr>
            </w:pPr>
            <w:r>
              <w:rPr>
                <w:rFonts w:ascii="Verdana" w:hAnsi="Verdana" w:eastAsia="宋体" w:cs="宋体"/>
                <w:color w:val="333333"/>
                <w:kern w:val="0"/>
                <w:szCs w:val="21"/>
              </w:rPr>
              <w:t>财务管理</w:t>
            </w:r>
          </w:p>
        </w:tc>
        <w:tc>
          <w:tcPr>
            <w:tcW w:w="1008" w:type="dxa"/>
            <w:vAlign w:val="center"/>
          </w:tcPr>
          <w:p>
            <w:pPr>
              <w:widowControl/>
              <w:jc w:val="left"/>
              <w:rPr>
                <w:rFonts w:ascii="Verdana" w:hAnsi="Verdana" w:eastAsia="宋体" w:cs="宋体"/>
                <w:color w:val="333333"/>
                <w:kern w:val="0"/>
                <w:szCs w:val="21"/>
              </w:rPr>
            </w:pPr>
            <w:r>
              <w:rPr>
                <w:rFonts w:ascii="Verdana" w:hAnsi="Verdana" w:eastAsia="宋体" w:cs="宋体"/>
                <w:color w:val="333333"/>
                <w:kern w:val="0"/>
                <w:szCs w:val="21"/>
              </w:rPr>
              <w:t>2</w:t>
            </w:r>
          </w:p>
        </w:tc>
        <w:tc>
          <w:tcPr>
            <w:tcW w:w="1131" w:type="dxa"/>
            <w:vAlign w:val="center"/>
          </w:tcPr>
          <w:p>
            <w:pPr>
              <w:widowControl/>
              <w:jc w:val="left"/>
              <w:rPr>
                <w:rFonts w:ascii="Verdana" w:hAnsi="Verdana" w:eastAsia="宋体" w:cs="宋体"/>
                <w:color w:val="333333"/>
                <w:kern w:val="0"/>
                <w:szCs w:val="21"/>
              </w:rPr>
            </w:pPr>
          </w:p>
        </w:tc>
        <w:tc>
          <w:tcPr>
            <w:tcW w:w="1248" w:type="dxa"/>
            <w:vAlign w:val="center"/>
          </w:tcPr>
          <w:p>
            <w:pPr>
              <w:widowControl/>
              <w:jc w:val="left"/>
              <w:rPr>
                <w:rFonts w:ascii="Verdana" w:hAnsi="Verdana" w:eastAsia="宋体" w:cs="宋体"/>
                <w:color w:val="333333"/>
                <w:kern w:val="0"/>
                <w:szCs w:val="21"/>
              </w:rPr>
            </w:pPr>
            <w:r>
              <w:rPr>
                <w:rFonts w:ascii="Verdana" w:hAnsi="Verdana" w:eastAsia="宋体" w:cs="宋体"/>
                <w:b/>
                <w:bCs/>
                <w:color w:val="333333"/>
                <w:kern w:val="0"/>
                <w:szCs w:val="21"/>
              </w:rPr>
              <w:t>2</w:t>
            </w:r>
          </w:p>
        </w:tc>
        <w:tc>
          <w:tcPr>
            <w:tcW w:w="1734" w:type="dxa"/>
            <w:gridSpan w:val="3"/>
            <w:vAlign w:val="center"/>
          </w:tcPr>
          <w:p>
            <w:pPr>
              <w:widowControl/>
              <w:jc w:val="left"/>
              <w:rPr>
                <w:rFonts w:ascii="Verdana" w:hAnsi="Verdana" w:eastAsia="宋体" w:cs="宋体"/>
                <w:color w:val="333333"/>
                <w:kern w:val="0"/>
                <w:szCs w:val="21"/>
              </w:rPr>
            </w:pPr>
          </w:p>
        </w:tc>
      </w:tr>
      <w:tr>
        <w:tc>
          <w:tcPr>
            <w:tcW w:w="749" w:type="dxa"/>
            <w:vAlign w:val="center"/>
          </w:tcPr>
          <w:p>
            <w:pPr>
              <w:widowControl/>
              <w:jc w:val="left"/>
              <w:rPr>
                <w:rFonts w:ascii="Verdana" w:hAnsi="Verdana" w:eastAsia="宋体" w:cs="宋体"/>
                <w:color w:val="333333"/>
                <w:kern w:val="0"/>
                <w:szCs w:val="21"/>
              </w:rPr>
            </w:pPr>
            <w:r>
              <w:rPr>
                <w:rFonts w:ascii="Verdana" w:hAnsi="Verdana" w:eastAsia="宋体" w:cs="宋体"/>
                <w:color w:val="333333"/>
                <w:kern w:val="0"/>
                <w:szCs w:val="21"/>
              </w:rPr>
              <w:t>10</w:t>
            </w:r>
          </w:p>
        </w:tc>
        <w:tc>
          <w:tcPr>
            <w:tcW w:w="2068" w:type="dxa"/>
            <w:gridSpan w:val="2"/>
            <w:vAlign w:val="center"/>
          </w:tcPr>
          <w:p>
            <w:pPr>
              <w:widowControl/>
              <w:jc w:val="left"/>
              <w:rPr>
                <w:rFonts w:ascii="Verdana" w:hAnsi="Verdana" w:eastAsia="宋体" w:cs="宋体"/>
                <w:color w:val="333333"/>
                <w:kern w:val="0"/>
                <w:szCs w:val="21"/>
              </w:rPr>
            </w:pPr>
            <w:r>
              <w:rPr>
                <w:rFonts w:ascii="Verdana" w:hAnsi="Verdana" w:eastAsia="宋体" w:cs="宋体"/>
                <w:color w:val="333333"/>
                <w:kern w:val="0"/>
                <w:szCs w:val="21"/>
              </w:rPr>
              <w:t>销售管理</w:t>
            </w:r>
          </w:p>
        </w:tc>
        <w:tc>
          <w:tcPr>
            <w:tcW w:w="1008" w:type="dxa"/>
            <w:vAlign w:val="center"/>
          </w:tcPr>
          <w:p>
            <w:pPr>
              <w:widowControl/>
              <w:jc w:val="left"/>
              <w:rPr>
                <w:rFonts w:ascii="Verdana" w:hAnsi="Verdana" w:eastAsia="宋体" w:cs="宋体"/>
                <w:color w:val="333333"/>
                <w:kern w:val="0"/>
                <w:szCs w:val="21"/>
              </w:rPr>
            </w:pPr>
            <w:r>
              <w:rPr>
                <w:rFonts w:ascii="Verdana" w:hAnsi="Verdana" w:eastAsia="宋体" w:cs="宋体"/>
                <w:color w:val="333333"/>
                <w:kern w:val="0"/>
                <w:szCs w:val="21"/>
              </w:rPr>
              <w:t>5</w:t>
            </w:r>
          </w:p>
        </w:tc>
        <w:tc>
          <w:tcPr>
            <w:tcW w:w="1131" w:type="dxa"/>
            <w:vAlign w:val="center"/>
          </w:tcPr>
          <w:p>
            <w:pPr>
              <w:widowControl/>
              <w:jc w:val="left"/>
              <w:rPr>
                <w:rFonts w:ascii="Verdana" w:hAnsi="Verdana" w:eastAsia="宋体" w:cs="宋体"/>
                <w:color w:val="333333"/>
                <w:kern w:val="0"/>
                <w:szCs w:val="21"/>
              </w:rPr>
            </w:pPr>
          </w:p>
        </w:tc>
        <w:tc>
          <w:tcPr>
            <w:tcW w:w="1248" w:type="dxa"/>
            <w:vAlign w:val="center"/>
          </w:tcPr>
          <w:p>
            <w:pPr>
              <w:widowControl/>
              <w:jc w:val="left"/>
              <w:rPr>
                <w:rFonts w:ascii="Verdana" w:hAnsi="Verdana" w:eastAsia="宋体" w:cs="宋体"/>
                <w:color w:val="333333"/>
                <w:kern w:val="0"/>
                <w:szCs w:val="21"/>
              </w:rPr>
            </w:pPr>
            <w:r>
              <w:rPr>
                <w:rFonts w:ascii="Verdana" w:hAnsi="Verdana" w:eastAsia="宋体" w:cs="宋体"/>
                <w:b/>
                <w:bCs/>
                <w:color w:val="333333"/>
                <w:kern w:val="0"/>
                <w:szCs w:val="21"/>
              </w:rPr>
              <w:t>5</w:t>
            </w:r>
          </w:p>
        </w:tc>
        <w:tc>
          <w:tcPr>
            <w:tcW w:w="1734" w:type="dxa"/>
            <w:gridSpan w:val="3"/>
            <w:vAlign w:val="center"/>
          </w:tcPr>
          <w:p>
            <w:pPr>
              <w:widowControl/>
              <w:jc w:val="left"/>
              <w:rPr>
                <w:rFonts w:ascii="Verdana" w:hAnsi="Verdana" w:eastAsia="宋体" w:cs="宋体"/>
                <w:color w:val="333333"/>
                <w:kern w:val="0"/>
                <w:szCs w:val="21"/>
              </w:rPr>
            </w:pPr>
          </w:p>
        </w:tc>
      </w:tr>
      <w:tr>
        <w:tblPrEx>
          <w:tblCellMar>
            <w:top w:w="0" w:type="dxa"/>
            <w:left w:w="0" w:type="dxa"/>
            <w:bottom w:w="0" w:type="dxa"/>
            <w:right w:w="0" w:type="dxa"/>
          </w:tblCellMar>
        </w:tblPrEx>
        <w:tc>
          <w:tcPr>
            <w:tcW w:w="749" w:type="dxa"/>
            <w:vAlign w:val="center"/>
          </w:tcPr>
          <w:p>
            <w:pPr>
              <w:widowControl/>
              <w:jc w:val="left"/>
              <w:rPr>
                <w:rFonts w:ascii="Verdana" w:hAnsi="Verdana" w:eastAsia="宋体" w:cs="宋体"/>
                <w:color w:val="333333"/>
                <w:kern w:val="0"/>
                <w:szCs w:val="21"/>
              </w:rPr>
            </w:pPr>
            <w:r>
              <w:rPr>
                <w:rFonts w:ascii="Verdana" w:hAnsi="Verdana" w:eastAsia="宋体" w:cs="宋体"/>
                <w:color w:val="333333"/>
                <w:kern w:val="0"/>
                <w:szCs w:val="21"/>
              </w:rPr>
              <w:t>11</w:t>
            </w:r>
          </w:p>
        </w:tc>
        <w:tc>
          <w:tcPr>
            <w:tcW w:w="2068" w:type="dxa"/>
            <w:gridSpan w:val="2"/>
            <w:vAlign w:val="center"/>
          </w:tcPr>
          <w:p>
            <w:pPr>
              <w:widowControl/>
              <w:jc w:val="left"/>
              <w:rPr>
                <w:rFonts w:ascii="Verdana" w:hAnsi="Verdana" w:eastAsia="宋体" w:cs="宋体"/>
                <w:color w:val="333333"/>
                <w:kern w:val="0"/>
                <w:szCs w:val="21"/>
              </w:rPr>
            </w:pPr>
            <w:r>
              <w:rPr>
                <w:rFonts w:ascii="Verdana" w:hAnsi="Verdana" w:eastAsia="宋体" w:cs="宋体"/>
                <w:color w:val="333333"/>
                <w:kern w:val="0"/>
                <w:szCs w:val="21"/>
              </w:rPr>
              <w:t>采购管理</w:t>
            </w:r>
          </w:p>
        </w:tc>
        <w:tc>
          <w:tcPr>
            <w:tcW w:w="1008" w:type="dxa"/>
            <w:vAlign w:val="center"/>
          </w:tcPr>
          <w:p>
            <w:pPr>
              <w:widowControl/>
              <w:jc w:val="left"/>
              <w:rPr>
                <w:rFonts w:ascii="Verdana" w:hAnsi="Verdana" w:eastAsia="宋体" w:cs="宋体"/>
                <w:color w:val="333333"/>
                <w:kern w:val="0"/>
                <w:szCs w:val="21"/>
              </w:rPr>
            </w:pPr>
            <w:r>
              <w:rPr>
                <w:rFonts w:ascii="Verdana" w:hAnsi="Verdana" w:eastAsia="宋体" w:cs="宋体"/>
                <w:color w:val="333333"/>
                <w:kern w:val="0"/>
                <w:szCs w:val="21"/>
              </w:rPr>
              <w:t>2</w:t>
            </w:r>
          </w:p>
        </w:tc>
        <w:tc>
          <w:tcPr>
            <w:tcW w:w="1131" w:type="dxa"/>
            <w:vAlign w:val="center"/>
          </w:tcPr>
          <w:p>
            <w:pPr>
              <w:widowControl/>
              <w:jc w:val="left"/>
              <w:rPr>
                <w:rFonts w:ascii="Verdana" w:hAnsi="Verdana" w:eastAsia="宋体" w:cs="宋体"/>
                <w:color w:val="333333"/>
                <w:kern w:val="0"/>
                <w:szCs w:val="21"/>
              </w:rPr>
            </w:pPr>
          </w:p>
        </w:tc>
        <w:tc>
          <w:tcPr>
            <w:tcW w:w="1248" w:type="dxa"/>
            <w:vAlign w:val="center"/>
          </w:tcPr>
          <w:p>
            <w:pPr>
              <w:widowControl/>
              <w:jc w:val="left"/>
              <w:rPr>
                <w:rFonts w:ascii="Verdana" w:hAnsi="Verdana" w:eastAsia="宋体" w:cs="宋体"/>
                <w:color w:val="333333"/>
                <w:kern w:val="0"/>
                <w:szCs w:val="21"/>
              </w:rPr>
            </w:pPr>
            <w:r>
              <w:rPr>
                <w:rFonts w:ascii="Verdana" w:hAnsi="Verdana" w:eastAsia="宋体" w:cs="宋体"/>
                <w:b/>
                <w:bCs/>
                <w:color w:val="333333"/>
                <w:kern w:val="0"/>
                <w:szCs w:val="21"/>
              </w:rPr>
              <w:t>2</w:t>
            </w:r>
          </w:p>
        </w:tc>
        <w:tc>
          <w:tcPr>
            <w:tcW w:w="1734" w:type="dxa"/>
            <w:gridSpan w:val="3"/>
            <w:vAlign w:val="center"/>
          </w:tcPr>
          <w:p>
            <w:pPr>
              <w:widowControl/>
              <w:jc w:val="left"/>
              <w:rPr>
                <w:rFonts w:ascii="Verdana" w:hAnsi="Verdana" w:eastAsia="宋体" w:cs="宋体"/>
                <w:color w:val="333333"/>
                <w:kern w:val="0"/>
                <w:szCs w:val="21"/>
              </w:rPr>
            </w:pPr>
          </w:p>
        </w:tc>
      </w:tr>
      <w:tr>
        <w:tc>
          <w:tcPr>
            <w:tcW w:w="749" w:type="dxa"/>
            <w:vAlign w:val="center"/>
          </w:tcPr>
          <w:p>
            <w:pPr>
              <w:widowControl/>
              <w:jc w:val="left"/>
              <w:rPr>
                <w:rFonts w:ascii="Verdana" w:hAnsi="Verdana" w:eastAsia="宋体" w:cs="宋体"/>
                <w:color w:val="333333"/>
                <w:kern w:val="0"/>
                <w:szCs w:val="21"/>
              </w:rPr>
            </w:pPr>
            <w:r>
              <w:rPr>
                <w:rFonts w:ascii="Verdana" w:hAnsi="Verdana" w:eastAsia="宋体" w:cs="宋体"/>
                <w:color w:val="333333"/>
                <w:kern w:val="0"/>
                <w:szCs w:val="21"/>
              </w:rPr>
              <w:t>12</w:t>
            </w:r>
          </w:p>
        </w:tc>
        <w:tc>
          <w:tcPr>
            <w:tcW w:w="2068" w:type="dxa"/>
            <w:gridSpan w:val="2"/>
            <w:vAlign w:val="center"/>
          </w:tcPr>
          <w:p>
            <w:pPr>
              <w:widowControl/>
              <w:jc w:val="left"/>
              <w:rPr>
                <w:rFonts w:ascii="Verdana" w:hAnsi="Verdana" w:eastAsia="宋体" w:cs="宋体"/>
                <w:color w:val="333333"/>
                <w:kern w:val="0"/>
                <w:szCs w:val="21"/>
              </w:rPr>
            </w:pPr>
            <w:r>
              <w:rPr>
                <w:rFonts w:ascii="Verdana" w:hAnsi="Verdana" w:eastAsia="宋体" w:cs="宋体"/>
                <w:color w:val="333333"/>
                <w:kern w:val="0"/>
                <w:szCs w:val="21"/>
              </w:rPr>
              <w:t>人资行政管理</w:t>
            </w:r>
          </w:p>
        </w:tc>
        <w:tc>
          <w:tcPr>
            <w:tcW w:w="1008" w:type="dxa"/>
            <w:vAlign w:val="center"/>
          </w:tcPr>
          <w:p>
            <w:pPr>
              <w:widowControl/>
              <w:jc w:val="left"/>
              <w:rPr>
                <w:rFonts w:ascii="Verdana" w:hAnsi="Verdana" w:eastAsia="宋体" w:cs="宋体"/>
                <w:color w:val="333333"/>
                <w:kern w:val="0"/>
                <w:szCs w:val="21"/>
              </w:rPr>
            </w:pPr>
            <w:r>
              <w:rPr>
                <w:rFonts w:ascii="Verdana" w:hAnsi="Verdana" w:eastAsia="宋体" w:cs="宋体"/>
                <w:color w:val="333333"/>
                <w:kern w:val="0"/>
                <w:szCs w:val="21"/>
              </w:rPr>
              <w:t>1</w:t>
            </w:r>
          </w:p>
        </w:tc>
        <w:tc>
          <w:tcPr>
            <w:tcW w:w="1131" w:type="dxa"/>
            <w:vAlign w:val="center"/>
          </w:tcPr>
          <w:p>
            <w:pPr>
              <w:widowControl/>
              <w:jc w:val="left"/>
              <w:rPr>
                <w:rFonts w:ascii="Verdana" w:hAnsi="Verdana" w:eastAsia="宋体" w:cs="宋体"/>
                <w:color w:val="333333"/>
                <w:kern w:val="0"/>
                <w:szCs w:val="21"/>
              </w:rPr>
            </w:pPr>
          </w:p>
        </w:tc>
        <w:tc>
          <w:tcPr>
            <w:tcW w:w="1248" w:type="dxa"/>
            <w:vAlign w:val="center"/>
          </w:tcPr>
          <w:p>
            <w:pPr>
              <w:widowControl/>
              <w:jc w:val="left"/>
              <w:rPr>
                <w:rFonts w:ascii="Verdana" w:hAnsi="Verdana" w:eastAsia="宋体" w:cs="宋体"/>
                <w:color w:val="333333"/>
                <w:kern w:val="0"/>
                <w:szCs w:val="21"/>
              </w:rPr>
            </w:pPr>
            <w:r>
              <w:rPr>
                <w:rFonts w:ascii="Verdana" w:hAnsi="Verdana" w:eastAsia="宋体" w:cs="宋体"/>
                <w:b/>
                <w:bCs/>
                <w:color w:val="333333"/>
                <w:kern w:val="0"/>
                <w:szCs w:val="21"/>
              </w:rPr>
              <w:t>1</w:t>
            </w:r>
          </w:p>
        </w:tc>
        <w:tc>
          <w:tcPr>
            <w:tcW w:w="1734" w:type="dxa"/>
            <w:gridSpan w:val="3"/>
            <w:vAlign w:val="center"/>
          </w:tcPr>
          <w:p>
            <w:pPr>
              <w:widowControl/>
              <w:jc w:val="left"/>
              <w:rPr>
                <w:rFonts w:ascii="Verdana" w:hAnsi="Verdana" w:eastAsia="宋体" w:cs="宋体"/>
                <w:color w:val="333333"/>
                <w:kern w:val="0"/>
                <w:szCs w:val="21"/>
              </w:rPr>
            </w:pPr>
          </w:p>
        </w:tc>
      </w:tr>
      <w:tr>
        <w:tblPrEx>
          <w:tblCellMar>
            <w:top w:w="0" w:type="dxa"/>
            <w:left w:w="0" w:type="dxa"/>
            <w:bottom w:w="0" w:type="dxa"/>
            <w:right w:w="0" w:type="dxa"/>
          </w:tblCellMar>
        </w:tblPrEx>
        <w:trPr>
          <w:gridAfter w:val="1"/>
          <w:wAfter w:w="141" w:type="dxa"/>
        </w:trPr>
        <w:tc>
          <w:tcPr>
            <w:tcW w:w="2805" w:type="dxa"/>
            <w:gridSpan w:val="2"/>
            <w:vAlign w:val="center"/>
          </w:tcPr>
          <w:p>
            <w:pPr>
              <w:widowControl/>
              <w:jc w:val="left"/>
              <w:rPr>
                <w:rFonts w:ascii="Verdana" w:hAnsi="Verdana" w:eastAsia="宋体" w:cs="宋体"/>
                <w:color w:val="333333"/>
                <w:kern w:val="0"/>
                <w:szCs w:val="21"/>
              </w:rPr>
            </w:pPr>
            <w:r>
              <w:rPr>
                <w:rFonts w:ascii="Verdana" w:hAnsi="Verdana" w:eastAsia="宋体" w:cs="宋体"/>
                <w:b/>
                <w:bCs/>
                <w:color w:val="333333"/>
                <w:kern w:val="0"/>
                <w:szCs w:val="21"/>
              </w:rPr>
              <w:t>总计</w:t>
            </w:r>
          </w:p>
        </w:tc>
        <w:tc>
          <w:tcPr>
            <w:tcW w:w="1020" w:type="dxa"/>
            <w:gridSpan w:val="2"/>
            <w:vAlign w:val="center"/>
          </w:tcPr>
          <w:p>
            <w:pPr>
              <w:widowControl/>
              <w:jc w:val="left"/>
              <w:rPr>
                <w:rFonts w:ascii="Verdana" w:hAnsi="Verdana" w:eastAsia="宋体" w:cs="宋体"/>
                <w:color w:val="333333"/>
                <w:kern w:val="0"/>
                <w:szCs w:val="21"/>
              </w:rPr>
            </w:pPr>
            <w:r>
              <w:rPr>
                <w:rFonts w:ascii="Verdana" w:hAnsi="Verdana" w:eastAsia="宋体" w:cs="宋体"/>
                <w:b/>
                <w:bCs/>
                <w:color w:val="333333"/>
                <w:kern w:val="0"/>
                <w:szCs w:val="21"/>
              </w:rPr>
              <w:t>31</w:t>
            </w:r>
          </w:p>
        </w:tc>
        <w:tc>
          <w:tcPr>
            <w:tcW w:w="1131" w:type="dxa"/>
            <w:vAlign w:val="center"/>
          </w:tcPr>
          <w:p>
            <w:pPr>
              <w:widowControl/>
              <w:jc w:val="left"/>
              <w:rPr>
                <w:rFonts w:ascii="Verdana" w:hAnsi="Verdana" w:eastAsia="宋体" w:cs="宋体"/>
                <w:color w:val="333333"/>
                <w:kern w:val="0"/>
                <w:szCs w:val="21"/>
              </w:rPr>
            </w:pPr>
            <w:r>
              <w:rPr>
                <w:rFonts w:ascii="Verdana" w:hAnsi="Verdana" w:eastAsia="宋体" w:cs="宋体"/>
                <w:b/>
                <w:bCs/>
                <w:color w:val="333333"/>
                <w:kern w:val="0"/>
                <w:szCs w:val="21"/>
              </w:rPr>
              <w:t>15</w:t>
            </w:r>
          </w:p>
        </w:tc>
        <w:tc>
          <w:tcPr>
            <w:tcW w:w="1259" w:type="dxa"/>
            <w:gridSpan w:val="2"/>
            <w:vAlign w:val="center"/>
          </w:tcPr>
          <w:p>
            <w:pPr>
              <w:widowControl/>
              <w:jc w:val="left"/>
              <w:rPr>
                <w:rFonts w:ascii="Verdana" w:hAnsi="Verdana" w:eastAsia="宋体" w:cs="宋体"/>
                <w:color w:val="333333"/>
                <w:kern w:val="0"/>
                <w:szCs w:val="21"/>
              </w:rPr>
            </w:pPr>
            <w:r>
              <w:rPr>
                <w:rFonts w:ascii="Verdana" w:hAnsi="Verdana" w:eastAsia="宋体" w:cs="宋体"/>
                <w:b/>
                <w:bCs/>
                <w:color w:val="333333"/>
                <w:kern w:val="0"/>
                <w:szCs w:val="21"/>
              </w:rPr>
              <w:t>46</w:t>
            </w:r>
          </w:p>
        </w:tc>
        <w:tc>
          <w:tcPr>
            <w:tcW w:w="1582" w:type="dxa"/>
            <w:vAlign w:val="center"/>
          </w:tcPr>
          <w:p>
            <w:pPr>
              <w:widowControl/>
              <w:jc w:val="left"/>
              <w:rPr>
                <w:rFonts w:ascii="Verdana" w:hAnsi="Verdana" w:eastAsia="宋体" w:cs="宋体"/>
                <w:color w:val="333333"/>
                <w:kern w:val="0"/>
                <w:szCs w:val="21"/>
              </w:rPr>
            </w:pPr>
          </w:p>
        </w:tc>
      </w:tr>
    </w:tbl>
    <w:p>
      <w:pPr>
        <w:widowControl/>
        <w:jc w:val="left"/>
        <w:rPr>
          <w:rFonts w:hint="eastAsia" w:ascii="宋体" w:hAnsi="宋体" w:eastAsia="宋体" w:cs="宋体"/>
          <w:color w:val="333333"/>
          <w:kern w:val="0"/>
          <w:sz w:val="18"/>
          <w:szCs w:val="18"/>
        </w:rPr>
      </w:pPr>
      <w:r>
        <w:rPr>
          <w:rFonts w:hint="eastAsia" w:ascii="宋体" w:hAnsi="宋体" w:eastAsia="宋体" w:cs="宋体"/>
          <w:kern w:val="0"/>
          <w:sz w:val="18"/>
          <w:szCs w:val="18"/>
        </w:rPr>
        <w:tab/>
      </w:r>
    </w:p>
    <w:p>
      <w:pPr>
        <w:widowControl/>
        <w:jc w:val="left"/>
        <w:rPr>
          <w:rFonts w:hint="eastAsia" w:ascii="宋体" w:hAnsi="宋体" w:eastAsia="宋体" w:cs="宋体"/>
          <w:kern w:val="0"/>
          <w:sz w:val="18"/>
          <w:szCs w:val="18"/>
        </w:rPr>
      </w:pPr>
    </w:p>
    <w:p>
      <w:pPr>
        <w:widowControl/>
        <w:jc w:val="left"/>
        <w:rPr>
          <w:rFonts w:hint="eastAsia" w:ascii="宋体" w:hAnsi="宋体" w:eastAsia="宋体" w:cs="宋体"/>
          <w:kern w:val="0"/>
          <w:sz w:val="18"/>
          <w:szCs w:val="18"/>
        </w:rPr>
      </w:pPr>
    </w:p>
    <w:p>
      <w:pPr>
        <w:widowControl/>
        <w:jc w:val="left"/>
        <w:rPr>
          <w:rFonts w:hint="eastAsia" w:ascii="宋体" w:hAnsi="宋体" w:eastAsia="宋体" w:cs="宋体"/>
          <w:kern w:val="0"/>
          <w:sz w:val="18"/>
          <w:szCs w:val="18"/>
        </w:rPr>
      </w:pPr>
    </w:p>
    <w:p>
      <w:pPr>
        <w:widowControl/>
        <w:jc w:val="left"/>
        <w:rPr>
          <w:rFonts w:hint="eastAsia" w:ascii="宋体" w:hAnsi="宋体" w:eastAsia="宋体" w:cs="宋体"/>
          <w:kern w:val="0"/>
          <w:sz w:val="18"/>
          <w:szCs w:val="18"/>
        </w:rPr>
      </w:pPr>
    </w:p>
    <w:p>
      <w:pPr>
        <w:widowControl/>
        <w:jc w:val="left"/>
        <w:rPr>
          <w:rFonts w:hint="eastAsia" w:ascii="宋体" w:hAnsi="宋体" w:eastAsia="宋体" w:cs="宋体"/>
          <w:kern w:val="0"/>
          <w:sz w:val="18"/>
          <w:szCs w:val="18"/>
        </w:rPr>
      </w:pPr>
    </w:p>
    <w:p>
      <w:pPr>
        <w:widowControl/>
        <w:jc w:val="left"/>
        <w:rPr>
          <w:rFonts w:hint="eastAsia" w:ascii="宋体" w:hAnsi="宋体" w:eastAsia="宋体" w:cs="宋体"/>
          <w:kern w:val="0"/>
          <w:sz w:val="18"/>
          <w:szCs w:val="18"/>
        </w:rPr>
      </w:pPr>
    </w:p>
    <w:p>
      <w:pPr>
        <w:widowControl/>
        <w:jc w:val="left"/>
        <w:rPr>
          <w:rFonts w:hint="eastAsia" w:ascii="宋体" w:hAnsi="宋体" w:eastAsia="宋体" w:cs="宋体"/>
          <w:kern w:val="0"/>
          <w:sz w:val="18"/>
          <w:szCs w:val="18"/>
        </w:rPr>
      </w:pPr>
    </w:p>
    <w:p>
      <w:pPr>
        <w:widowControl/>
        <w:jc w:val="left"/>
        <w:rPr>
          <w:rFonts w:ascii="宋体" w:hAnsi="宋体" w:eastAsia="宋体" w:cs="宋体"/>
          <w:kern w:val="0"/>
          <w:sz w:val="18"/>
          <w:szCs w:val="18"/>
        </w:rPr>
      </w:pPr>
      <w:r>
        <w:rPr>
          <w:rFonts w:ascii="宋体" w:hAnsi="宋体" w:eastAsia="宋体" w:cs="宋体"/>
          <w:color w:val="333333"/>
          <w:kern w:val="0"/>
          <w:sz w:val="18"/>
          <w:szCs w:val="18"/>
        </w:rPr>
        <w:drawing>
          <wp:inline distT="0" distB="0" distL="0" distR="0">
            <wp:extent cx="2057400" cy="428625"/>
            <wp:effectExtent l="0" t="0" r="0" b="9525"/>
            <wp:docPr id="2" name="图片 2" descr="http://jsu.jysd.com/attachment/jsu/article/201810/24/201810241529061229.thumb.pn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http://jsu.jysd.com/attachment/jsu/article/201810/24/201810241529061229.thumb.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2057400" cy="428625"/>
                    </a:xfrm>
                    <a:prstGeom prst="rect">
                      <a:avLst/>
                    </a:prstGeom>
                    <a:noFill/>
                    <a:ln>
                      <a:noFill/>
                    </a:ln>
                  </pic:spPr>
                </pic:pic>
              </a:graphicData>
            </a:graphic>
          </wp:inline>
        </w:drawing>
      </w:r>
      <w:r>
        <w:rPr>
          <w:rFonts w:ascii="宋体" w:hAnsi="宋体" w:eastAsia="宋体" w:cs="宋体"/>
          <w:kern w:val="0"/>
          <w:sz w:val="18"/>
          <w:szCs w:val="18"/>
        </w:rPr>
        <w:t>  </w:t>
      </w:r>
      <w:r>
        <w:rPr>
          <w:rFonts w:ascii="宋体" w:hAnsi="宋体" w:eastAsia="宋体" w:cs="宋体"/>
          <w:color w:val="333333"/>
          <w:kern w:val="0"/>
          <w:sz w:val="18"/>
          <w:szCs w:val="18"/>
        </w:rPr>
        <w:drawing>
          <wp:inline distT="0" distB="0" distL="0" distR="0">
            <wp:extent cx="2057400" cy="428625"/>
            <wp:effectExtent l="0" t="0" r="0" b="9525"/>
            <wp:docPr id="3" name="图片 3" descr="http://jsu.jysd.com/attachment/jsu/article/201810/24/201810241529282193.thumb.png">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http://jsu.jysd.com/attachment/jsu/article/201810/24/201810241529282193.thumb.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2057400" cy="428625"/>
                    </a:xfrm>
                    <a:prstGeom prst="rect">
                      <a:avLst/>
                    </a:prstGeom>
                    <a:noFill/>
                    <a:ln>
                      <a:noFill/>
                    </a:ln>
                  </pic:spPr>
                </pic:pic>
              </a:graphicData>
            </a:graphic>
          </wp:inline>
        </w:drawing>
      </w:r>
      <w:r>
        <w:rPr>
          <w:rFonts w:ascii="宋体" w:hAnsi="宋体" w:eastAsia="宋体" w:cs="宋体"/>
          <w:kern w:val="0"/>
          <w:sz w:val="18"/>
          <w:szCs w:val="18"/>
        </w:rPr>
        <w:t>   </w:t>
      </w:r>
      <w:r>
        <w:rPr>
          <w:rFonts w:ascii="宋体" w:hAnsi="宋体" w:eastAsia="宋体" w:cs="宋体"/>
          <w:color w:val="333333"/>
          <w:kern w:val="0"/>
          <w:sz w:val="18"/>
          <w:szCs w:val="18"/>
        </w:rPr>
        <w:drawing>
          <wp:inline distT="0" distB="0" distL="0" distR="0">
            <wp:extent cx="2095500" cy="428625"/>
            <wp:effectExtent l="0" t="0" r="0" b="9525"/>
            <wp:docPr id="4" name="图片 4" descr="http://jsu.jysd.com/attachment/jsu/article/201810/24/201810241531181816.thumb.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http://jsu.jysd.com/attachment/jsu/article/201810/24/201810241531181816.thumb.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2095500" cy="428625"/>
                    </a:xfrm>
                    <a:prstGeom prst="rect">
                      <a:avLst/>
                    </a:prstGeom>
                    <a:noFill/>
                    <a:ln>
                      <a:noFill/>
                    </a:ln>
                  </pic:spPr>
                </pic:pic>
              </a:graphicData>
            </a:graphic>
          </wp:inline>
        </w:drawing>
      </w:r>
      <w:r>
        <w:rPr>
          <w:rFonts w:ascii="宋体" w:hAnsi="宋体" w:eastAsia="宋体" w:cs="宋体"/>
          <w:kern w:val="0"/>
          <w:sz w:val="18"/>
          <w:szCs w:val="18"/>
        </w:rPr>
        <w:t>  </w:t>
      </w:r>
      <w:r>
        <w:rPr>
          <w:rFonts w:ascii="宋体" w:hAnsi="宋体" w:eastAsia="宋体" w:cs="宋体"/>
          <w:color w:val="333333"/>
          <w:kern w:val="0"/>
          <w:sz w:val="18"/>
          <w:szCs w:val="18"/>
        </w:rPr>
        <w:drawing>
          <wp:inline distT="0" distB="0" distL="0" distR="0">
            <wp:extent cx="2190750" cy="381000"/>
            <wp:effectExtent l="0" t="0" r="0" b="0"/>
            <wp:docPr id="5" name="图片 5" descr="http://jsu.jysd.com/attachment/jsu/article/201810/24/201810241533406200.thumb.pn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http://jsu.jysd.com/attachment/jsu/article/201810/24/201810241533406200.thumb.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2190750" cy="381000"/>
                    </a:xfrm>
                    <a:prstGeom prst="rect">
                      <a:avLst/>
                    </a:prstGeom>
                    <a:noFill/>
                    <a:ln>
                      <a:noFill/>
                    </a:ln>
                  </pic:spPr>
                </pic:pic>
              </a:graphicData>
            </a:graphic>
          </wp:inline>
        </w:drawing>
      </w:r>
    </w:p>
    <w:p>
      <w:pPr>
        <w:widowControl/>
        <w:jc w:val="left"/>
        <w:rPr>
          <w:rFonts w:ascii="宋体" w:hAnsi="宋体" w:eastAsia="宋体" w:cs="宋体"/>
          <w:kern w:val="0"/>
          <w:sz w:val="18"/>
          <w:szCs w:val="18"/>
        </w:rPr>
      </w:pPr>
      <w:r>
        <w:rPr>
          <w:rFonts w:ascii="宋体" w:hAnsi="宋体" w:eastAsia="宋体" w:cs="宋体"/>
          <w:color w:val="333333"/>
          <w:kern w:val="0"/>
          <w:sz w:val="18"/>
          <w:szCs w:val="18"/>
        </w:rPr>
        <w:drawing>
          <wp:inline distT="0" distB="0" distL="0" distR="0">
            <wp:extent cx="2057400" cy="428625"/>
            <wp:effectExtent l="0" t="0" r="0" b="9525"/>
            <wp:docPr id="6" name="图片 6" descr="http://jsu.jysd.com/attachment/jsu/article/201703/27/201703271438418102.thumb.pn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http://jsu.jysd.com/attachment/jsu/article/201703/27/201703271438418102.thumb.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2057400" cy="428625"/>
                    </a:xfrm>
                    <a:prstGeom prst="rect">
                      <a:avLst/>
                    </a:prstGeom>
                    <a:noFill/>
                    <a:ln>
                      <a:noFill/>
                    </a:ln>
                  </pic:spPr>
                </pic:pic>
              </a:graphicData>
            </a:graphic>
          </wp:inline>
        </w:drawing>
      </w:r>
      <w:r>
        <w:rPr>
          <w:rFonts w:ascii="宋体" w:hAnsi="宋体" w:eastAsia="宋体" w:cs="宋体"/>
          <w:kern w:val="0"/>
          <w:sz w:val="18"/>
          <w:szCs w:val="18"/>
        </w:rPr>
        <w:t>   </w:t>
      </w:r>
      <w:r>
        <w:rPr>
          <w:rFonts w:ascii="宋体" w:hAnsi="宋体" w:eastAsia="宋体" w:cs="宋体"/>
          <w:color w:val="333333"/>
          <w:kern w:val="0"/>
          <w:sz w:val="18"/>
          <w:szCs w:val="18"/>
        </w:rPr>
        <w:drawing>
          <wp:inline distT="0" distB="0" distL="0" distR="0">
            <wp:extent cx="2057400" cy="428625"/>
            <wp:effectExtent l="0" t="0" r="0" b="9525"/>
            <wp:docPr id="7" name="图片 7" descr="http://jsu.jysd.com/attachment/jsu/article/201703/27/201703271439168151.thumb.pn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http://jsu.jysd.com/attachment/jsu/article/201703/27/201703271439168151.thumb.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0" y="0"/>
                      <a:ext cx="2057400" cy="428625"/>
                    </a:xfrm>
                    <a:prstGeom prst="rect">
                      <a:avLst/>
                    </a:prstGeom>
                    <a:noFill/>
                    <a:ln>
                      <a:noFill/>
                    </a:ln>
                  </pic:spPr>
                </pic:pic>
              </a:graphicData>
            </a:graphic>
          </wp:inline>
        </w:drawing>
      </w:r>
      <w:r>
        <w:rPr>
          <w:rFonts w:ascii="宋体" w:hAnsi="宋体" w:eastAsia="宋体" w:cs="宋体"/>
          <w:kern w:val="0"/>
          <w:sz w:val="18"/>
          <w:szCs w:val="18"/>
        </w:rPr>
        <w:t>   </w:t>
      </w:r>
      <w:r>
        <w:rPr>
          <w:rFonts w:ascii="宋体" w:hAnsi="宋体" w:eastAsia="宋体" w:cs="宋体"/>
          <w:color w:val="333333"/>
          <w:kern w:val="0"/>
          <w:sz w:val="18"/>
          <w:szCs w:val="18"/>
        </w:rPr>
        <w:drawing>
          <wp:inline distT="0" distB="0" distL="0" distR="0">
            <wp:extent cx="2057400" cy="428625"/>
            <wp:effectExtent l="0" t="0" r="0" b="9525"/>
            <wp:docPr id="8" name="图片 8" descr="http://jsu.jysd.com/attachment/jsu/article/201703/27/201703271432382646.thumb.pn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http://jsu.jysd.com/attachment/jsu/article/201703/27/201703271432382646.thumb.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a:xfrm>
                      <a:off x="0" y="0"/>
                      <a:ext cx="2057400" cy="428625"/>
                    </a:xfrm>
                    <a:prstGeom prst="rect">
                      <a:avLst/>
                    </a:prstGeom>
                    <a:noFill/>
                    <a:ln>
                      <a:noFill/>
                    </a:ln>
                  </pic:spPr>
                </pic:pic>
              </a:graphicData>
            </a:graphic>
          </wp:inline>
        </w:drawing>
      </w:r>
      <w:r>
        <w:rPr>
          <w:rFonts w:ascii="宋体" w:hAnsi="宋体" w:eastAsia="宋体" w:cs="宋体"/>
          <w:kern w:val="0"/>
          <w:sz w:val="18"/>
          <w:szCs w:val="18"/>
        </w:rPr>
        <w:t>   </w:t>
      </w:r>
      <w:r>
        <w:rPr>
          <w:rFonts w:ascii="宋体" w:hAnsi="宋体" w:eastAsia="宋体" w:cs="宋体"/>
          <w:color w:val="333333"/>
          <w:kern w:val="0"/>
          <w:sz w:val="18"/>
          <w:szCs w:val="18"/>
        </w:rPr>
        <w:drawing>
          <wp:inline distT="0" distB="0" distL="0" distR="0">
            <wp:extent cx="2057400" cy="428625"/>
            <wp:effectExtent l="0" t="0" r="0" b="9525"/>
            <wp:docPr id="9" name="图片 9" descr="http://jsu.jysd.com/attachment/jsu/article/201703/27/201703271509417745.thumb.pn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http://jsu.jysd.com/attachment/jsu/article/201703/27/201703271509417745.thumb.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a:xfrm>
                      <a:off x="0" y="0"/>
                      <a:ext cx="2057400" cy="428625"/>
                    </a:xfrm>
                    <a:prstGeom prst="rect">
                      <a:avLst/>
                    </a:prstGeom>
                    <a:noFill/>
                    <a:ln>
                      <a:noFill/>
                    </a:ln>
                  </pic:spPr>
                </pic:pic>
              </a:graphicData>
            </a:graphic>
          </wp:inline>
        </w:drawing>
      </w:r>
    </w:p>
    <w:p>
      <w:pPr>
        <w:widowControl/>
        <w:jc w:val="left"/>
        <w:rPr>
          <w:rFonts w:ascii="宋体" w:hAnsi="宋体" w:eastAsia="宋体" w:cs="宋体"/>
          <w:kern w:val="0"/>
          <w:sz w:val="18"/>
          <w:szCs w:val="18"/>
        </w:rPr>
      </w:pPr>
      <w:r>
        <w:rPr>
          <w:rFonts w:ascii="宋体" w:hAnsi="宋体" w:eastAsia="宋体" w:cs="宋体"/>
          <w:color w:val="333333"/>
          <w:kern w:val="0"/>
          <w:sz w:val="18"/>
          <w:szCs w:val="18"/>
        </w:rPr>
        <w:drawing>
          <wp:inline distT="0" distB="0" distL="0" distR="0">
            <wp:extent cx="2057400" cy="428625"/>
            <wp:effectExtent l="0" t="0" r="0" b="9525"/>
            <wp:docPr id="10" name="图片 10" descr="http://jsu.jysd.com/attachment/jsu/article/201703/27/201703271437102738.thumb.png">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http://jsu.jysd.com/attachment/jsu/article/201703/27/201703271437102738.thumb.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a:xfrm>
                      <a:off x="0" y="0"/>
                      <a:ext cx="2057400" cy="428625"/>
                    </a:xfrm>
                    <a:prstGeom prst="rect">
                      <a:avLst/>
                    </a:prstGeom>
                    <a:noFill/>
                    <a:ln>
                      <a:noFill/>
                    </a:ln>
                  </pic:spPr>
                </pic:pic>
              </a:graphicData>
            </a:graphic>
          </wp:inline>
        </w:drawing>
      </w:r>
      <w:r>
        <w:rPr>
          <w:rFonts w:ascii="宋体" w:hAnsi="宋体" w:eastAsia="宋体" w:cs="宋体"/>
          <w:kern w:val="0"/>
          <w:sz w:val="18"/>
          <w:szCs w:val="18"/>
        </w:rPr>
        <w:t>   </w:t>
      </w:r>
      <w:r>
        <w:rPr>
          <w:rFonts w:ascii="宋体" w:hAnsi="宋体" w:eastAsia="宋体" w:cs="宋体"/>
          <w:color w:val="333333"/>
          <w:kern w:val="0"/>
          <w:sz w:val="18"/>
          <w:szCs w:val="18"/>
        </w:rPr>
        <w:drawing>
          <wp:inline distT="0" distB="0" distL="0" distR="0">
            <wp:extent cx="2057400" cy="428625"/>
            <wp:effectExtent l="0" t="0" r="0" b="9525"/>
            <wp:docPr id="11" name="图片 11" descr="http://jsu.jysd.com/attachment/jsu/article/201703/27/201703271435469418.thumb.png">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http://jsu.jysd.com/attachment/jsu/article/201703/27/201703271435469418.thumb.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a:xfrm>
                      <a:off x="0" y="0"/>
                      <a:ext cx="2057400" cy="428625"/>
                    </a:xfrm>
                    <a:prstGeom prst="rect">
                      <a:avLst/>
                    </a:prstGeom>
                    <a:noFill/>
                    <a:ln>
                      <a:noFill/>
                    </a:ln>
                  </pic:spPr>
                </pic:pic>
              </a:graphicData>
            </a:graphic>
          </wp:inline>
        </w:drawing>
      </w:r>
      <w:r>
        <w:rPr>
          <w:rFonts w:ascii="宋体" w:hAnsi="宋体" w:eastAsia="宋体" w:cs="宋体"/>
          <w:kern w:val="0"/>
          <w:sz w:val="18"/>
          <w:szCs w:val="18"/>
        </w:rPr>
        <w:t>   </w:t>
      </w:r>
      <w:r>
        <w:rPr>
          <w:rFonts w:ascii="宋体" w:hAnsi="宋体" w:eastAsia="宋体" w:cs="宋体"/>
          <w:color w:val="333333"/>
          <w:kern w:val="0"/>
          <w:sz w:val="18"/>
          <w:szCs w:val="18"/>
        </w:rPr>
        <w:drawing>
          <wp:inline distT="0" distB="0" distL="0" distR="0">
            <wp:extent cx="2057400" cy="428625"/>
            <wp:effectExtent l="0" t="0" r="0" b="9525"/>
            <wp:docPr id="12" name="图片 12" descr="http://jsu.jysd.com/attachment/jsu/article/201703/27/201703271435571321.thumb.png">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http://jsu.jysd.com/attachment/jsu/article/201703/27/201703271435571321.thumb.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a:xfrm>
                      <a:off x="0" y="0"/>
                      <a:ext cx="2057400" cy="428625"/>
                    </a:xfrm>
                    <a:prstGeom prst="rect">
                      <a:avLst/>
                    </a:prstGeom>
                    <a:noFill/>
                    <a:ln>
                      <a:noFill/>
                    </a:ln>
                  </pic:spPr>
                </pic:pic>
              </a:graphicData>
            </a:graphic>
          </wp:inline>
        </w:drawing>
      </w:r>
      <w:r>
        <w:rPr>
          <w:rFonts w:ascii="宋体" w:hAnsi="宋体" w:eastAsia="宋体" w:cs="宋体"/>
          <w:kern w:val="0"/>
          <w:sz w:val="18"/>
          <w:szCs w:val="18"/>
        </w:rPr>
        <w:t>   </w:t>
      </w:r>
      <w:r>
        <w:rPr>
          <w:rFonts w:ascii="宋体" w:hAnsi="宋体" w:eastAsia="宋体" w:cs="宋体"/>
          <w:color w:val="333333"/>
          <w:kern w:val="0"/>
          <w:sz w:val="18"/>
          <w:szCs w:val="18"/>
        </w:rPr>
        <w:drawing>
          <wp:inline distT="0" distB="0" distL="0" distR="0">
            <wp:extent cx="2057400" cy="428625"/>
            <wp:effectExtent l="0" t="0" r="0" b="9525"/>
            <wp:docPr id="13" name="图片 13" descr="http://intro.jysd.com/attachment/www/article/201704/07/%E6%B9%96%E5%8D%97%E7%9C%81%E5%A4%A7%E4%B8%AD%E4%B8%93%E9%99%A2%E6%A0%A1.thumb.jpg">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http://intro.jysd.com/attachment/www/article/201704/07/%E6%B9%96%E5%8D%97%E7%9C%81%E5%A4%A7%E4%B8%AD%E4%B8%93%E9%99%A2%E6%A0%A1.thumb.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a:xfrm>
                      <a:off x="0" y="0"/>
                      <a:ext cx="2057400" cy="428625"/>
                    </a:xfrm>
                    <a:prstGeom prst="rect">
                      <a:avLst/>
                    </a:prstGeom>
                    <a:noFill/>
                    <a:ln>
                      <a:noFill/>
                    </a:ln>
                  </pic:spPr>
                </pic:pic>
              </a:graphicData>
            </a:graphic>
          </wp:inline>
        </w:drawing>
      </w:r>
    </w:p>
    <w:p>
      <w:pPr>
        <w:widowControl/>
        <w:spacing w:before="150"/>
        <w:jc w:val="left"/>
        <w:rPr>
          <w:rFonts w:hint="eastAsia" w:ascii="宋体" w:hAnsi="宋体" w:eastAsia="宋体" w:cs="宋体"/>
          <w:b/>
          <w:kern w:val="0"/>
          <w:szCs w:val="21"/>
        </w:rPr>
      </w:pPr>
      <w:r>
        <w:rPr>
          <w:rFonts w:ascii="宋体" w:hAnsi="宋体" w:eastAsia="宋体" w:cs="宋体"/>
          <w:b/>
          <w:kern w:val="0"/>
          <w:szCs w:val="21"/>
        </w:rPr>
        <w:t>主办单位：吉首大学招生就业处    </w:t>
      </w:r>
    </w:p>
    <w:p>
      <w:pPr>
        <w:widowControl/>
        <w:spacing w:before="150"/>
        <w:jc w:val="left"/>
        <w:rPr>
          <w:rFonts w:hint="eastAsia" w:ascii="宋体" w:hAnsi="宋体" w:eastAsia="宋体" w:cs="宋体"/>
          <w:b/>
          <w:kern w:val="0"/>
          <w:szCs w:val="21"/>
        </w:rPr>
      </w:pPr>
      <w:r>
        <w:rPr>
          <w:rFonts w:ascii="宋体" w:hAnsi="宋体" w:eastAsia="宋体" w:cs="宋体"/>
          <w:b/>
          <w:kern w:val="0"/>
          <w:szCs w:val="21"/>
        </w:rPr>
        <w:t xml:space="preserve"> 联系地址：湖南省吉首市人民南路120号      </w:t>
      </w:r>
    </w:p>
    <w:p>
      <w:pPr>
        <w:widowControl/>
        <w:spacing w:before="150"/>
        <w:jc w:val="left"/>
        <w:rPr>
          <w:rFonts w:ascii="宋体" w:hAnsi="宋体" w:eastAsia="宋体" w:cs="宋体"/>
          <w:b/>
          <w:kern w:val="0"/>
          <w:szCs w:val="21"/>
        </w:rPr>
      </w:pPr>
      <w:r>
        <w:rPr>
          <w:rFonts w:ascii="宋体" w:hAnsi="宋体" w:eastAsia="宋体" w:cs="宋体"/>
          <w:b/>
          <w:kern w:val="0"/>
          <w:szCs w:val="21"/>
        </w:rPr>
        <w:t>邮编：416000</w:t>
      </w:r>
    </w:p>
    <w:p>
      <w:pPr>
        <w:widowControl/>
        <w:spacing w:before="150"/>
        <w:jc w:val="left"/>
        <w:rPr>
          <w:rFonts w:hint="eastAsia" w:ascii="宋体" w:hAnsi="宋体" w:eastAsia="宋体" w:cs="宋体"/>
          <w:b/>
          <w:kern w:val="0"/>
          <w:szCs w:val="21"/>
        </w:rPr>
      </w:pPr>
      <w:r>
        <w:rPr>
          <w:rFonts w:ascii="宋体" w:hAnsi="宋体" w:eastAsia="宋体" w:cs="宋体"/>
          <w:b/>
          <w:kern w:val="0"/>
          <w:szCs w:val="21"/>
        </w:rPr>
        <w:t>联系电话：0743-2161650,        </w:t>
      </w:r>
    </w:p>
    <w:p>
      <w:pPr>
        <w:widowControl/>
        <w:spacing w:before="150"/>
        <w:jc w:val="left"/>
        <w:rPr>
          <w:rFonts w:hint="eastAsia" w:ascii="宋体" w:hAnsi="宋体" w:eastAsia="宋体" w:cs="宋体"/>
          <w:b/>
          <w:kern w:val="0"/>
          <w:szCs w:val="21"/>
        </w:rPr>
      </w:pPr>
      <w:r>
        <w:rPr>
          <w:rFonts w:ascii="宋体" w:hAnsi="宋体" w:eastAsia="宋体" w:cs="宋体"/>
          <w:b/>
          <w:kern w:val="0"/>
          <w:szCs w:val="21"/>
        </w:rPr>
        <w:t>传真:0743-2123692      </w:t>
      </w:r>
    </w:p>
    <w:p>
      <w:pPr>
        <w:widowControl/>
        <w:spacing w:before="150"/>
        <w:jc w:val="left"/>
        <w:rPr>
          <w:rFonts w:ascii="宋体" w:hAnsi="宋体" w:eastAsia="宋体" w:cs="宋体"/>
          <w:b/>
          <w:kern w:val="0"/>
          <w:szCs w:val="21"/>
        </w:rPr>
      </w:pPr>
      <w:r>
        <w:rPr>
          <w:rFonts w:ascii="宋体" w:hAnsi="宋体" w:eastAsia="宋体" w:cs="宋体"/>
          <w:b/>
          <w:kern w:val="0"/>
          <w:szCs w:val="21"/>
        </w:rPr>
        <w:t>E-mail：jsu2161650@126.com</w:t>
      </w:r>
    </w:p>
    <w:p>
      <w:pPr>
        <w:rPr>
          <w:b/>
          <w:szCs w:val="21"/>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 w:name="Verdana">
    <w:panose1 w:val="020B0604030504040204"/>
    <w:charset w:val="00"/>
    <w:family w:val="swiss"/>
    <w:pitch w:val="default"/>
    <w:sig w:usb0="A10006FF" w:usb1="4000205B" w:usb2="00000010" w:usb3="00000000" w:csb0="2000019F" w:csb1="00000000"/>
  </w:font>
  <w:font w:name="Courier New">
    <w:panose1 w:val="02070309020205020404"/>
    <w:charset w:val="00"/>
    <w:family w:val="modern"/>
    <w:pitch w:val="default"/>
    <w:sig w:usb0="E0002AFF" w:usb1="C0007843" w:usb2="00000009" w:usb3="00000000" w:csb0="4000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582A49"/>
    <w:multiLevelType w:val="multilevel"/>
    <w:tmpl w:val="23582A49"/>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
    <w:nsid w:val="40123D22"/>
    <w:multiLevelType w:val="multilevel"/>
    <w:tmpl w:val="40123D22"/>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2">
    <w:nsid w:val="7FE53884"/>
    <w:multiLevelType w:val="multilevel"/>
    <w:tmpl w:val="7FE53884"/>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6134"/>
    <w:rsid w:val="00206134"/>
    <w:rsid w:val="006E6331"/>
    <w:rsid w:val="00A67A71"/>
    <w:rsid w:val="00DB206C"/>
    <w:rsid w:val="3A7E28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2">
    <w:name w:val="Balloon Text"/>
    <w:basedOn w:val="1"/>
    <w:link w:val="5"/>
    <w:semiHidden/>
    <w:unhideWhenUsed/>
    <w:uiPriority w:val="99"/>
    <w:rPr>
      <w:sz w:val="18"/>
      <w:szCs w:val="18"/>
    </w:rPr>
  </w:style>
  <w:style w:type="character" w:customStyle="1" w:styleId="5">
    <w:name w:val="批注框文本 Char"/>
    <w:basedOn w:val="4"/>
    <w:link w:val="2"/>
    <w:semiHidden/>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hyperlink" Target="http://xy.hunbys.com/" TargetMode="External"/><Relationship Id="rId7" Type="http://schemas.openxmlformats.org/officeDocument/2006/relationships/image" Target="media/image2.jpeg"/><Relationship Id="rId6" Type="http://schemas.openxmlformats.org/officeDocument/2006/relationships/hyperlink" Target="http://xsc.gov.hnedu.cn/" TargetMode="External"/><Relationship Id="rId5" Type="http://schemas.openxmlformats.org/officeDocument/2006/relationships/image" Target="media/image1.jpeg"/><Relationship Id="rId4" Type="http://schemas.openxmlformats.org/officeDocument/2006/relationships/hyperlink" Target="https://account.chsi.com.cn/passport/login?service=http://jy.ncss.org.cn/caslogin.html" TargetMode="External"/><Relationship Id="rId30" Type="http://schemas.openxmlformats.org/officeDocument/2006/relationships/fontTable" Target="fontTable.xml"/><Relationship Id="rId3" Type="http://schemas.openxmlformats.org/officeDocument/2006/relationships/theme" Target="theme/theme1.xml"/><Relationship Id="rId29" Type="http://schemas.openxmlformats.org/officeDocument/2006/relationships/numbering" Target="numbering.xml"/><Relationship Id="rId28" Type="http://schemas.openxmlformats.org/officeDocument/2006/relationships/customXml" Target="../customXml/item1.xml"/><Relationship Id="rId27" Type="http://schemas.openxmlformats.org/officeDocument/2006/relationships/image" Target="media/image12.jpeg"/><Relationship Id="rId26" Type="http://schemas.openxmlformats.org/officeDocument/2006/relationships/hyperlink" Target="http://jy.hunbys.com/login.aspx" TargetMode="External"/><Relationship Id="rId25" Type="http://schemas.openxmlformats.org/officeDocument/2006/relationships/image" Target="media/image11.jpeg"/><Relationship Id="rId24" Type="http://schemas.openxmlformats.org/officeDocument/2006/relationships/hyperlink" Target="http://www.qixin.com/" TargetMode="External"/><Relationship Id="rId23" Type="http://schemas.openxmlformats.org/officeDocument/2006/relationships/image" Target="media/image10.jpeg"/><Relationship Id="rId22" Type="http://schemas.openxmlformats.org/officeDocument/2006/relationships/hyperlink" Target="http://www.nacao.org.cn/publish/main/85/index.html" TargetMode="External"/><Relationship Id="rId21" Type="http://schemas.openxmlformats.org/officeDocument/2006/relationships/image" Target="media/image9.jpeg"/><Relationship Id="rId20" Type="http://schemas.openxmlformats.org/officeDocument/2006/relationships/hyperlink" Target="http://jsu.ncss.org.cn/login" TargetMode="External"/><Relationship Id="rId2" Type="http://schemas.openxmlformats.org/officeDocument/2006/relationships/settings" Target="settings.xml"/><Relationship Id="rId19" Type="http://schemas.openxmlformats.org/officeDocument/2006/relationships/image" Target="media/image8.jpeg"/><Relationship Id="rId18" Type="http://schemas.openxmlformats.org/officeDocument/2006/relationships/hyperlink" Target="http://222.240.173.92:7001/hnpes/login/school.action?tdsourcetag=s_pcqq_aiomsg" TargetMode="External"/><Relationship Id="rId17" Type="http://schemas.openxmlformats.org/officeDocument/2006/relationships/image" Target="media/image7.jpeg"/><Relationship Id="rId16" Type="http://schemas.openxmlformats.org/officeDocument/2006/relationships/hyperlink" Target="http://xzptp.hunbys.com/?tdsourcetag=s_pcqq_aiomsg" TargetMode="External"/><Relationship Id="rId15" Type="http://schemas.openxmlformats.org/officeDocument/2006/relationships/image" Target="media/image6.jpeg"/><Relationship Id="rId14" Type="http://schemas.openxmlformats.org/officeDocument/2006/relationships/hyperlink" Target="http://10531.hunbys.com/" TargetMode="External"/><Relationship Id="rId13" Type="http://schemas.openxmlformats.org/officeDocument/2006/relationships/image" Target="media/image5.jpeg"/><Relationship Id="rId12" Type="http://schemas.openxmlformats.org/officeDocument/2006/relationships/hyperlink" Target="http://jsu.careersky.cn/jixun/Account/signIn" TargetMode="External"/><Relationship Id="rId11" Type="http://schemas.openxmlformats.org/officeDocument/2006/relationships/image" Target="media/image4.jpeg"/><Relationship Id="rId10" Type="http://schemas.openxmlformats.org/officeDocument/2006/relationships/hyperlink" Target="https://www.chsi.com.cn/" TargetMode="Externa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JD</Company>
  <Pages>7</Pages>
  <Words>378</Words>
  <Characters>2158</Characters>
  <Lines>17</Lines>
  <Paragraphs>5</Paragraphs>
  <TotalTime>0</TotalTime>
  <ScaleCrop>false</ScaleCrop>
  <LinksUpToDate>false</LinksUpToDate>
  <CharactersWithSpaces>2531</CharactersWithSpaces>
  <Application>WPS Office_11.1.0.9145_F1E327BC-269C-435d-A152-05C5408002CA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2019-11-04T02:08:00Z</dcterms:created>
  <dc:creator>JD</dc:creator>
  <cp:lastModifiedBy>Administrator</cp:lastModifiedBy>
  <dcterms:modified xsi:type="dcterms:W3CDTF">2019-11-04T09:49:22Z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2052-11.1.0.9145</vt:lpwstr>
  </property>
</Properties>
</file>